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3A01" w14:textId="77777777" w:rsidR="001828D6" w:rsidRDefault="001828D6" w:rsidP="001828D6">
      <w:r>
        <w:rPr>
          <w:noProof/>
          <w:lang w:eastAsia="en-AU"/>
        </w:rPr>
        <w:drawing>
          <wp:inline distT="0" distB="0" distL="0" distR="0" wp14:anchorId="095CB56F" wp14:editId="44A929FB">
            <wp:extent cx="2376000" cy="542053"/>
            <wp:effectExtent l="0" t="0" r="5715" b="0"/>
            <wp:docPr id="6" name="Picture 6" descr="Australian Government - Professional Service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 Professional Services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542053"/>
                    </a:xfrm>
                    <a:prstGeom prst="rect">
                      <a:avLst/>
                    </a:prstGeom>
                  </pic:spPr>
                </pic:pic>
              </a:graphicData>
            </a:graphic>
          </wp:inline>
        </w:drawing>
      </w:r>
    </w:p>
    <w:p w14:paraId="587C2B27" w14:textId="6D8EC1DA" w:rsidR="00AF0899" w:rsidRPr="001828D6" w:rsidRDefault="0016072B" w:rsidP="001828D6">
      <w:pPr>
        <w:pStyle w:val="Title"/>
      </w:pPr>
      <w:sdt>
        <w:sdtPr>
          <w:rPr>
            <w:color w:val="FFFFFF" w:themeColor="background1"/>
          </w:rPr>
          <w:alias w:val="Title"/>
          <w:tag w:val=""/>
          <w:id w:val="1291938519"/>
          <w:placeholder>
            <w:docPart w:val="FFD792152EBF443EBDCB730ED118B236"/>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rPr>
            <w:t>Candidate Information Kit</w:t>
          </w:r>
        </w:sdtContent>
      </w:sdt>
    </w:p>
    <w:p w14:paraId="3D29BD6C" w14:textId="711ECC80" w:rsidR="002C3AA2" w:rsidRPr="00573759" w:rsidRDefault="00234CF4" w:rsidP="00573759">
      <w:pPr>
        <w:pStyle w:val="Subtitle"/>
        <w:spacing w:before="600" w:after="120"/>
        <w:rPr>
          <w:b/>
          <w:bCs/>
        </w:rPr>
      </w:pPr>
      <w:r>
        <w:rPr>
          <w:b/>
          <w:bCs/>
        </w:rPr>
        <w:t>APS4 Paralegal</w:t>
      </w:r>
      <w:r>
        <w:rPr>
          <w:b/>
          <w:bCs/>
        </w:rPr>
        <w:tab/>
      </w:r>
    </w:p>
    <w:p w14:paraId="2E905B80" w14:textId="3ACF0B7C" w:rsidR="00AF0899" w:rsidRPr="00573759" w:rsidRDefault="00234CF4" w:rsidP="00573759">
      <w:pPr>
        <w:spacing w:before="0"/>
        <w:rPr>
          <w:color w:val="FFFFFF" w:themeColor="background1"/>
          <w:sz w:val="36"/>
          <w:szCs w:val="36"/>
        </w:rPr>
      </w:pPr>
      <w:r>
        <w:rPr>
          <w:color w:val="FFFFFF" w:themeColor="background1"/>
          <w:sz w:val="36"/>
          <w:szCs w:val="36"/>
        </w:rPr>
        <w:t>($78,308 - $84,067</w:t>
      </w:r>
      <w:r w:rsidR="002C3AA2" w:rsidRPr="00573759">
        <w:rPr>
          <w:color w:val="FFFFFF" w:themeColor="background1"/>
          <w:sz w:val="36"/>
          <w:szCs w:val="36"/>
        </w:rPr>
        <w:t xml:space="preserve"> plus 15.4% superannuation)</w:t>
      </w:r>
    </w:p>
    <w:p w14:paraId="7312F94A" w14:textId="02634D54" w:rsidR="00CD1EC3" w:rsidRPr="00912805" w:rsidRDefault="001828D6" w:rsidP="00573759">
      <w:pPr>
        <w:spacing w:before="1680"/>
        <w:rPr>
          <w:color w:val="FFFFFF" w:themeColor="background1"/>
        </w:rPr>
      </w:pPr>
      <w:r w:rsidRPr="00912805">
        <w:rPr>
          <w:color w:val="FFFFFF" w:themeColor="background1"/>
        </w:rPr>
        <w:t>Prepared</w:t>
      </w:r>
      <w:r w:rsidR="00912805">
        <w:rPr>
          <w:color w:val="FFFFFF" w:themeColor="background1"/>
        </w:rPr>
        <w:br/>
      </w:r>
      <w:sdt>
        <w:sdtPr>
          <w:rPr>
            <w:color w:val="FFFFFF" w:themeColor="background1"/>
          </w:rPr>
          <w:id w:val="1263887148"/>
          <w:placeholder>
            <w:docPart w:val="7FEBA45B8ABB415280095CAAD80BFCEB"/>
          </w:placeholder>
          <w:date w:fullDate="2025-02-28T00:00:00Z">
            <w:dateFormat w:val="d/MM/yyyy"/>
            <w:lid w:val="en-AU"/>
            <w:storeMappedDataAs w:val="dateTime"/>
            <w:calendar w:val="gregorian"/>
          </w:date>
        </w:sdtPr>
        <w:sdtEndPr/>
        <w:sdtContent>
          <w:r w:rsidR="000B04BB">
            <w:rPr>
              <w:color w:val="FFFFFF" w:themeColor="background1"/>
            </w:rPr>
            <w:t>28/02/2025</w:t>
          </w:r>
        </w:sdtContent>
      </w:sdt>
    </w:p>
    <w:p w14:paraId="39F28A23" w14:textId="77777777" w:rsidR="00AF0899" w:rsidRDefault="00AF0899" w:rsidP="00AF0899">
      <w:r>
        <w:br w:type="page"/>
      </w:r>
    </w:p>
    <w:p w14:paraId="7C7A35FE" w14:textId="77777777" w:rsidR="00CD1EC3" w:rsidRDefault="00CD1EC3" w:rsidP="00393599">
      <w:pPr>
        <w:pStyle w:val="Heading1"/>
        <w:sectPr w:rsidR="00CD1EC3" w:rsidSect="001828D6">
          <w:headerReference w:type="default" r:id="rId9"/>
          <w:footerReference w:type="default" r:id="rId10"/>
          <w:footerReference w:type="first" r:id="rId11"/>
          <w:pgSz w:w="11906" w:h="16838" w:code="9"/>
          <w:pgMar w:top="1134" w:right="1134" w:bottom="1134" w:left="1134" w:header="567" w:footer="964" w:gutter="0"/>
          <w:cols w:space="708"/>
          <w:titlePg/>
          <w:docGrid w:linePitch="360"/>
        </w:sectPr>
      </w:pPr>
    </w:p>
    <w:p w14:paraId="28918477" w14:textId="77777777" w:rsidR="00BD39D5" w:rsidRDefault="00BD39D5" w:rsidP="008250F5">
      <w:pPr>
        <w:rPr>
          <w:b/>
          <w:bCs/>
          <w:color w:val="FFFFFF" w:themeColor="background1"/>
          <w:sz w:val="52"/>
          <w:szCs w:val="52"/>
        </w:rPr>
      </w:pPr>
    </w:p>
    <w:p w14:paraId="460B9F1C" w14:textId="77777777" w:rsidR="00BD39D5" w:rsidRDefault="00BD39D5" w:rsidP="008250F5">
      <w:pPr>
        <w:rPr>
          <w:b/>
          <w:bCs/>
          <w:color w:val="FFFFFF" w:themeColor="background1"/>
          <w:sz w:val="52"/>
          <w:szCs w:val="52"/>
        </w:rPr>
      </w:pPr>
    </w:p>
    <w:p w14:paraId="28E88D0F" w14:textId="77777777" w:rsidR="00BD39D5" w:rsidRDefault="00BD39D5" w:rsidP="008250F5">
      <w:pPr>
        <w:rPr>
          <w:b/>
          <w:bCs/>
          <w:color w:val="FFFFFF" w:themeColor="background1"/>
          <w:sz w:val="52"/>
          <w:szCs w:val="52"/>
        </w:rPr>
      </w:pPr>
    </w:p>
    <w:p w14:paraId="5C421F7E" w14:textId="740D8747" w:rsidR="008250F5" w:rsidRPr="003169FC" w:rsidRDefault="008250F5" w:rsidP="008250F5">
      <w:pPr>
        <w:rPr>
          <w:b/>
          <w:bCs/>
          <w:color w:val="FFFFFF" w:themeColor="background1"/>
          <w:sz w:val="52"/>
          <w:szCs w:val="52"/>
        </w:rPr>
      </w:pPr>
      <w:r w:rsidRPr="003169FC">
        <w:rPr>
          <w:b/>
          <w:bCs/>
          <w:color w:val="FFFFFF" w:themeColor="background1"/>
          <w:sz w:val="52"/>
          <w:szCs w:val="52"/>
        </w:rPr>
        <w:t>Acknowledgement of Country</w:t>
      </w:r>
    </w:p>
    <w:p w14:paraId="6FBF0A99" w14:textId="77777777" w:rsidR="008250F5" w:rsidRPr="00D005E2" w:rsidRDefault="008250F5" w:rsidP="008250F5">
      <w:pPr>
        <w:spacing w:before="240"/>
        <w:rPr>
          <w:color w:val="FFFFFF" w:themeColor="background1"/>
          <w:sz w:val="32"/>
          <w:szCs w:val="32"/>
        </w:rPr>
      </w:pPr>
      <w:r w:rsidRPr="00D005E2">
        <w:rPr>
          <w:color w:val="FFFFFF" w:themeColor="background1"/>
          <w:sz w:val="32"/>
          <w:szCs w:val="32"/>
        </w:rPr>
        <w:t>PSR acknowledges the traditional owners of country throughout Australia, and their continuing connection to land, sea and community. We pay our respects to them and their cultures, and to elders both past and present.</w:t>
      </w:r>
    </w:p>
    <w:p w14:paraId="1769CD99" w14:textId="77777777" w:rsidR="00D005E2" w:rsidRDefault="00D005E2" w:rsidP="003169FC">
      <w:pPr>
        <w:rPr>
          <w:b/>
          <w:bCs/>
          <w:color w:val="FFFFFF" w:themeColor="background1"/>
          <w:sz w:val="52"/>
          <w:szCs w:val="52"/>
        </w:rPr>
      </w:pPr>
    </w:p>
    <w:p w14:paraId="3A910D04" w14:textId="77777777" w:rsidR="00BD39D5" w:rsidRDefault="00BD39D5" w:rsidP="003169FC">
      <w:pPr>
        <w:rPr>
          <w:b/>
          <w:bCs/>
          <w:color w:val="FFFFFF" w:themeColor="background1"/>
          <w:sz w:val="52"/>
          <w:szCs w:val="52"/>
        </w:rPr>
      </w:pPr>
    </w:p>
    <w:p w14:paraId="77764D80" w14:textId="5787FFB6" w:rsidR="00AF0899" w:rsidRPr="003169FC" w:rsidRDefault="003169FC" w:rsidP="003169FC">
      <w:pPr>
        <w:rPr>
          <w:b/>
          <w:bCs/>
          <w:color w:val="FFFFFF" w:themeColor="background1"/>
          <w:sz w:val="52"/>
          <w:szCs w:val="52"/>
        </w:rPr>
      </w:pPr>
      <w:r w:rsidRPr="003169FC">
        <w:rPr>
          <w:b/>
          <w:bCs/>
          <w:color w:val="FFFFFF" w:themeColor="background1"/>
          <w:sz w:val="52"/>
          <w:szCs w:val="52"/>
        </w:rPr>
        <w:t xml:space="preserve">Our </w:t>
      </w:r>
      <w:r w:rsidR="00EA235E">
        <w:rPr>
          <w:b/>
          <w:bCs/>
          <w:color w:val="FFFFFF" w:themeColor="background1"/>
          <w:sz w:val="52"/>
          <w:szCs w:val="52"/>
        </w:rPr>
        <w:t>role</w:t>
      </w:r>
    </w:p>
    <w:p w14:paraId="4F2F8194" w14:textId="21F65A8B" w:rsidR="003169FC" w:rsidRPr="00D005E2" w:rsidRDefault="003169FC" w:rsidP="003169FC">
      <w:pPr>
        <w:spacing w:before="240"/>
        <w:rPr>
          <w:color w:val="FFFFFF" w:themeColor="background1"/>
          <w:sz w:val="32"/>
          <w:szCs w:val="32"/>
        </w:rPr>
      </w:pPr>
      <w:r w:rsidRPr="00D005E2">
        <w:rPr>
          <w:color w:val="FFFFFF" w:themeColor="background1"/>
          <w:sz w:val="32"/>
          <w:szCs w:val="32"/>
        </w:rPr>
        <w:t>To protect patients and the community from the risks associated with inappropriate practice and to protect the Commonwealth from having to meet the cost of medical</w:t>
      </w:r>
      <w:r w:rsidR="00C30E08">
        <w:rPr>
          <w:color w:val="FFFFFF" w:themeColor="background1"/>
          <w:sz w:val="32"/>
          <w:szCs w:val="32"/>
        </w:rPr>
        <w:t xml:space="preserve"> or </w:t>
      </w:r>
      <w:r w:rsidRPr="00D005E2">
        <w:rPr>
          <w:color w:val="FFFFFF" w:themeColor="background1"/>
          <w:sz w:val="32"/>
          <w:szCs w:val="32"/>
        </w:rPr>
        <w:t xml:space="preserve">health services provided </w:t>
      </w:r>
      <w:proofErr w:type="gramStart"/>
      <w:r w:rsidRPr="00D005E2">
        <w:rPr>
          <w:color w:val="FFFFFF" w:themeColor="background1"/>
          <w:sz w:val="32"/>
          <w:szCs w:val="32"/>
        </w:rPr>
        <w:t>as a result of</w:t>
      </w:r>
      <w:proofErr w:type="gramEnd"/>
      <w:r w:rsidRPr="00D005E2">
        <w:rPr>
          <w:color w:val="FFFFFF" w:themeColor="background1"/>
          <w:sz w:val="32"/>
          <w:szCs w:val="32"/>
        </w:rPr>
        <w:t xml:space="preserve"> inappropriate practice.</w:t>
      </w:r>
    </w:p>
    <w:p w14:paraId="57A66B07" w14:textId="77777777" w:rsidR="003169FC" w:rsidRPr="003169FC" w:rsidRDefault="003169FC" w:rsidP="003169FC">
      <w:pPr>
        <w:rPr>
          <w:color w:val="FFFFFF" w:themeColor="background1"/>
          <w:sz w:val="40"/>
          <w:szCs w:val="40"/>
        </w:rPr>
      </w:pPr>
    </w:p>
    <w:p w14:paraId="62B956E7" w14:textId="77777777" w:rsidR="003169FC" w:rsidRPr="003169FC" w:rsidRDefault="003169FC" w:rsidP="003169FC"/>
    <w:p w14:paraId="53596B46" w14:textId="4B1C0A55" w:rsidR="00DC381C" w:rsidRDefault="00DC381C" w:rsidP="003169FC">
      <w:pPr>
        <w:pStyle w:val="Heading2"/>
      </w:pPr>
      <w:r>
        <w:br w:type="page"/>
      </w:r>
    </w:p>
    <w:tbl>
      <w:tblPr>
        <w:tblW w:w="9781" w:type="dxa"/>
        <w:tblBorders>
          <w:bottom w:val="single" w:sz="2" w:space="0" w:color="D9D9D9" w:themeColor="background1" w:themeShade="D9"/>
          <w:insideH w:val="single" w:sz="2" w:space="0" w:color="D9D9D9" w:themeColor="background1" w:themeShade="D9"/>
        </w:tblBorders>
        <w:tblCellMar>
          <w:left w:w="113" w:type="dxa"/>
          <w:right w:w="113" w:type="dxa"/>
        </w:tblCellMar>
        <w:tblLook w:val="04A0" w:firstRow="1" w:lastRow="0" w:firstColumn="1" w:lastColumn="0" w:noHBand="0" w:noVBand="1"/>
      </w:tblPr>
      <w:tblGrid>
        <w:gridCol w:w="3005"/>
        <w:gridCol w:w="6776"/>
      </w:tblGrid>
      <w:tr w:rsidR="00EA235E" w:rsidRPr="007F052E" w14:paraId="4CB33481" w14:textId="77777777" w:rsidTr="00EA235E">
        <w:trPr>
          <w:trHeight w:val="917"/>
        </w:trPr>
        <w:tc>
          <w:tcPr>
            <w:tcW w:w="9781" w:type="dxa"/>
            <w:gridSpan w:val="2"/>
            <w:shd w:val="clear" w:color="auto" w:fill="E1E1E1"/>
            <w:vAlign w:val="center"/>
          </w:tcPr>
          <w:p w14:paraId="706ACFCF" w14:textId="4C056A4E" w:rsidR="00EA235E" w:rsidRPr="00DE61DB" w:rsidRDefault="00234CF4" w:rsidP="00EA235E">
            <w:pPr>
              <w:pStyle w:val="Heading2"/>
            </w:pPr>
            <w:r>
              <w:lastRenderedPageBreak/>
              <w:t>APS4 Paralegal</w:t>
            </w:r>
          </w:p>
        </w:tc>
      </w:tr>
      <w:tr w:rsidR="00EA235E" w:rsidRPr="00965D58" w14:paraId="6D68ECF5" w14:textId="77777777" w:rsidTr="00EA235E">
        <w:trPr>
          <w:trHeight w:val="333"/>
        </w:trPr>
        <w:tc>
          <w:tcPr>
            <w:tcW w:w="3005" w:type="dxa"/>
            <w:shd w:val="clear" w:color="auto" w:fill="auto"/>
          </w:tcPr>
          <w:p w14:paraId="11F21FE5" w14:textId="3F049106" w:rsidR="00EA235E" w:rsidRPr="00455D81" w:rsidRDefault="00EA235E" w:rsidP="00EA235E">
            <w:pPr>
              <w:spacing w:before="120"/>
            </w:pPr>
            <w:r>
              <w:rPr>
                <w:color w:val="3B1231"/>
              </w:rPr>
              <w:t xml:space="preserve">Reference </w:t>
            </w:r>
            <w:r w:rsidRPr="00EA235E">
              <w:rPr>
                <w:color w:val="3B1231"/>
              </w:rPr>
              <w:t>number</w:t>
            </w:r>
          </w:p>
        </w:tc>
        <w:sdt>
          <w:sdtPr>
            <w:rPr>
              <w:color w:val="auto"/>
            </w:rPr>
            <w:tag w:val="Insert position number"/>
            <w:id w:val="1325631153"/>
            <w:placeholder>
              <w:docPart w:val="DC37BC68F343412AA0E3A23E7EF5003F"/>
            </w:placeholder>
          </w:sdtPr>
          <w:sdtEndPr/>
          <w:sdtContent>
            <w:tc>
              <w:tcPr>
                <w:tcW w:w="6776" w:type="dxa"/>
                <w:shd w:val="clear" w:color="auto" w:fill="auto"/>
                <w:vAlign w:val="center"/>
              </w:tcPr>
              <w:p w14:paraId="10BE3E4E" w14:textId="462B9279" w:rsidR="00EA235E" w:rsidRPr="00234CF4" w:rsidRDefault="00234CF4" w:rsidP="00EA235E">
                <w:pPr>
                  <w:spacing w:before="120"/>
                  <w:rPr>
                    <w:color w:val="auto"/>
                  </w:rPr>
                </w:pPr>
                <w:r w:rsidRPr="00234CF4">
                  <w:rPr>
                    <w:color w:val="auto"/>
                  </w:rPr>
                  <w:t>3/2025</w:t>
                </w:r>
              </w:p>
            </w:tc>
          </w:sdtContent>
        </w:sdt>
      </w:tr>
      <w:tr w:rsidR="00EA235E" w:rsidRPr="00965D58" w14:paraId="70D97540" w14:textId="77777777" w:rsidTr="00EA235E">
        <w:trPr>
          <w:trHeight w:val="333"/>
        </w:trPr>
        <w:tc>
          <w:tcPr>
            <w:tcW w:w="3005" w:type="dxa"/>
            <w:shd w:val="clear" w:color="auto" w:fill="auto"/>
          </w:tcPr>
          <w:p w14:paraId="6D575CCD" w14:textId="77777777" w:rsidR="00EA235E" w:rsidRPr="00455D81" w:rsidRDefault="00EA235E" w:rsidP="00EA235E">
            <w:pPr>
              <w:spacing w:before="120"/>
              <w:rPr>
                <w:color w:val="3B1231" w:themeColor="accent1" w:themeShade="80"/>
              </w:rPr>
            </w:pPr>
            <w:r w:rsidRPr="00455D81">
              <w:rPr>
                <w:color w:val="3B1231" w:themeColor="accent1" w:themeShade="80"/>
              </w:rPr>
              <w:t xml:space="preserve">Position </w:t>
            </w:r>
            <w:r w:rsidRPr="00EA235E">
              <w:rPr>
                <w:color w:val="3B1231"/>
              </w:rPr>
              <w:t>title</w:t>
            </w:r>
          </w:p>
        </w:tc>
        <w:sdt>
          <w:sdtPr>
            <w:rPr>
              <w:color w:val="auto"/>
            </w:rPr>
            <w:id w:val="686337317"/>
            <w:placeholder>
              <w:docPart w:val="DefaultPlaceholder_-1854013440"/>
            </w:placeholder>
          </w:sdtPr>
          <w:sdtEndPr/>
          <w:sdtContent>
            <w:tc>
              <w:tcPr>
                <w:tcW w:w="6776" w:type="dxa"/>
                <w:shd w:val="clear" w:color="auto" w:fill="auto"/>
                <w:vAlign w:val="center"/>
              </w:tcPr>
              <w:p w14:paraId="4B901098" w14:textId="6A612316" w:rsidR="00EA235E" w:rsidRPr="00234CF4" w:rsidRDefault="00234CF4" w:rsidP="00EA235E">
                <w:pPr>
                  <w:spacing w:before="120"/>
                  <w:rPr>
                    <w:color w:val="auto"/>
                  </w:rPr>
                </w:pPr>
                <w:r w:rsidRPr="00234CF4">
                  <w:rPr>
                    <w:color w:val="auto"/>
                  </w:rPr>
                  <w:t>Paralegal</w:t>
                </w:r>
              </w:p>
            </w:tc>
          </w:sdtContent>
        </w:sdt>
      </w:tr>
      <w:tr w:rsidR="00EA235E" w:rsidRPr="00965D58" w14:paraId="02A8C3CB" w14:textId="77777777" w:rsidTr="00EA235E">
        <w:trPr>
          <w:trHeight w:val="227"/>
        </w:trPr>
        <w:tc>
          <w:tcPr>
            <w:tcW w:w="3005" w:type="dxa"/>
            <w:shd w:val="clear" w:color="auto" w:fill="auto"/>
          </w:tcPr>
          <w:p w14:paraId="4F30BD16" w14:textId="10698751" w:rsidR="00EA235E" w:rsidRPr="00455D81" w:rsidRDefault="00EA235E" w:rsidP="00EA235E">
            <w:pPr>
              <w:spacing w:before="120"/>
              <w:rPr>
                <w:color w:val="3B1231" w:themeColor="accent1" w:themeShade="80"/>
              </w:rPr>
            </w:pPr>
            <w:r>
              <w:rPr>
                <w:color w:val="3B1231" w:themeColor="accent1" w:themeShade="80"/>
              </w:rPr>
              <w:t>Classification / Salary</w:t>
            </w:r>
          </w:p>
        </w:tc>
        <w:tc>
          <w:tcPr>
            <w:tcW w:w="6776" w:type="dxa"/>
            <w:shd w:val="clear" w:color="auto" w:fill="auto"/>
            <w:vAlign w:val="center"/>
          </w:tcPr>
          <w:p w14:paraId="1BD2D7AD" w14:textId="6F1C281B" w:rsidR="002C3AA2" w:rsidRPr="00234CF4" w:rsidRDefault="0016072B" w:rsidP="00EA235E">
            <w:pPr>
              <w:spacing w:before="120"/>
              <w:rPr>
                <w:color w:val="auto"/>
              </w:rPr>
            </w:pPr>
            <w:sdt>
              <w:sdtPr>
                <w:rPr>
                  <w:color w:val="auto"/>
                </w:rPr>
                <w:id w:val="-401668826"/>
                <w:placeholder>
                  <w:docPart w:val="DefaultPlaceholder_-1854013438"/>
                </w:placeholder>
                <w:dropDownList>
                  <w:listItem w:value="Choose an item."/>
                  <w:listItem w:displayText="Legal EL2 ($160,476 - $173,361)" w:value="Legal EL2 ($160,476 - $173,361)"/>
                  <w:listItem w:displayText="Executive Level 2 ($133,597- $165,213)" w:value="Executive Level 2 ($133,597- $165,213)"/>
                  <w:listItem w:displayText="Legal EL1 ($123,738 - $146,736)" w:value="Legal EL1 ($123,738 - $146,736)"/>
                  <w:listItem w:displayText="Executive Level 1 ($119,257 - $133,159)" w:value="Executive Level 1 ($119,257 - $133,159)"/>
                  <w:listItem w:displayText="Legal APS6 ($96,492 - $106,475)" w:value="Legal APS6 ($96,492 - $106,475)"/>
                  <w:listItem w:displayText="APS6 ($94,563 - $110,876)" w:value="APS6 ($94,563 - $110,876)"/>
                  <w:listItem w:displayText="Legal APS5 ($89,312)" w:value="Legal APS5 ($89,312)"/>
                  <w:listItem w:displayText="APS5 ($85,204 - $91,809)" w:value="APS5 ($85,204 - $91,809)"/>
                  <w:listItem w:displayText="Legal APS4 ($83,728)" w:value="Legal APS4 ($83,728)"/>
                  <w:listItem w:displayText="APS4 ($78,308 - $84,067)" w:value="APS4 ($78,308 - $84,067)"/>
                  <w:listItem w:displayText="APS3 ($66,717 - $80,989)" w:value="APS3 ($66,717 - $80,989)"/>
                </w:dropDownList>
              </w:sdtPr>
              <w:sdtEndPr/>
              <w:sdtContent>
                <w:r w:rsidR="00234CF4" w:rsidRPr="00234CF4">
                  <w:rPr>
                    <w:color w:val="auto"/>
                  </w:rPr>
                  <w:t>APS4 ($78,308 - $84,067)</w:t>
                </w:r>
              </w:sdtContent>
            </w:sdt>
            <w:r w:rsidR="002C3AA2" w:rsidRPr="00234CF4">
              <w:rPr>
                <w:color w:val="auto"/>
              </w:rPr>
              <w:t xml:space="preserve"> plus 15.4% superannuation</w:t>
            </w:r>
          </w:p>
        </w:tc>
      </w:tr>
      <w:tr w:rsidR="00EA235E" w:rsidRPr="00965D58" w14:paraId="0781FA1A" w14:textId="77777777" w:rsidTr="00EA235E">
        <w:trPr>
          <w:trHeight w:val="227"/>
        </w:trPr>
        <w:tc>
          <w:tcPr>
            <w:tcW w:w="3005" w:type="dxa"/>
            <w:shd w:val="clear" w:color="auto" w:fill="auto"/>
          </w:tcPr>
          <w:p w14:paraId="1F729564" w14:textId="77777777" w:rsidR="00EA235E" w:rsidRPr="00455D81" w:rsidRDefault="00EA235E" w:rsidP="00EA235E">
            <w:pPr>
              <w:spacing w:before="120"/>
              <w:rPr>
                <w:color w:val="3B1231" w:themeColor="accent1" w:themeShade="80"/>
              </w:rPr>
            </w:pPr>
            <w:r>
              <w:rPr>
                <w:color w:val="3B1231" w:themeColor="accent1" w:themeShade="80"/>
              </w:rPr>
              <w:t>APS Job Family</w:t>
            </w:r>
          </w:p>
        </w:tc>
        <w:sdt>
          <w:sdtPr>
            <w:rPr>
              <w:color w:val="auto"/>
            </w:rPr>
            <w:id w:val="2041310751"/>
            <w:placeholder>
              <w:docPart w:val="DefaultPlaceholder_-1854013440"/>
            </w:placeholder>
          </w:sdtPr>
          <w:sdtEndPr/>
          <w:sdtContent>
            <w:tc>
              <w:tcPr>
                <w:tcW w:w="6776" w:type="dxa"/>
                <w:shd w:val="clear" w:color="auto" w:fill="auto"/>
                <w:vAlign w:val="center"/>
              </w:tcPr>
              <w:p w14:paraId="09D9E710" w14:textId="6BC33310" w:rsidR="00EA235E" w:rsidRPr="00234CF4" w:rsidRDefault="00234CF4" w:rsidP="00EA235E">
                <w:pPr>
                  <w:spacing w:before="120"/>
                  <w:rPr>
                    <w:color w:val="auto"/>
                  </w:rPr>
                </w:pPr>
                <w:r w:rsidRPr="00234CF4">
                  <w:rPr>
                    <w:color w:val="auto"/>
                  </w:rPr>
                  <w:t>Legal and Parliamentary</w:t>
                </w:r>
              </w:p>
            </w:tc>
          </w:sdtContent>
        </w:sdt>
      </w:tr>
      <w:tr w:rsidR="00EA235E" w:rsidRPr="00965D58" w14:paraId="4F848578" w14:textId="77777777" w:rsidTr="00EA235E">
        <w:trPr>
          <w:trHeight w:val="227"/>
        </w:trPr>
        <w:tc>
          <w:tcPr>
            <w:tcW w:w="3005" w:type="dxa"/>
            <w:shd w:val="clear" w:color="auto" w:fill="auto"/>
          </w:tcPr>
          <w:p w14:paraId="20646E25" w14:textId="27AA0A26" w:rsidR="00EA235E" w:rsidRPr="00455D81" w:rsidRDefault="00BD39D5" w:rsidP="00EA235E">
            <w:pPr>
              <w:spacing w:before="120"/>
              <w:rPr>
                <w:color w:val="3B1231" w:themeColor="accent1" w:themeShade="80"/>
              </w:rPr>
            </w:pPr>
            <w:r>
              <w:rPr>
                <w:color w:val="3B1231" w:themeColor="accent1" w:themeShade="80"/>
              </w:rPr>
              <w:t xml:space="preserve">Business </w:t>
            </w:r>
            <w:r w:rsidR="008F1EF9">
              <w:rPr>
                <w:color w:val="3B1231" w:themeColor="accent1" w:themeShade="80"/>
              </w:rPr>
              <w:t>u</w:t>
            </w:r>
            <w:r w:rsidR="008250F5">
              <w:rPr>
                <w:color w:val="3B1231" w:themeColor="accent1" w:themeShade="80"/>
              </w:rPr>
              <w:t>nit</w:t>
            </w:r>
          </w:p>
        </w:tc>
        <w:sdt>
          <w:sdtPr>
            <w:rPr>
              <w:color w:val="auto"/>
            </w:rPr>
            <w:id w:val="-1855100729"/>
            <w:placeholder>
              <w:docPart w:val="01079F4BC70B40E6A137945C7F9650D4"/>
            </w:placeholder>
            <w:dropDownList>
              <w:listItem w:value="Choose an item."/>
              <w:listItem w:displayText="Corporate Support Unit" w:value="Corporate Support Unit"/>
              <w:listItem w:displayText="Case Management Unit" w:value="Case Management Unit"/>
              <w:listItem w:displayText="Executive" w:value="Executive"/>
            </w:dropDownList>
          </w:sdtPr>
          <w:sdtEndPr/>
          <w:sdtContent>
            <w:tc>
              <w:tcPr>
                <w:tcW w:w="6776" w:type="dxa"/>
                <w:shd w:val="clear" w:color="auto" w:fill="auto"/>
                <w:vAlign w:val="center"/>
              </w:tcPr>
              <w:p w14:paraId="47E24BD8" w14:textId="7B1CF511" w:rsidR="00EA235E" w:rsidRPr="00234CF4" w:rsidRDefault="00234CF4" w:rsidP="00EA235E">
                <w:pPr>
                  <w:spacing w:before="120"/>
                  <w:rPr>
                    <w:color w:val="auto"/>
                  </w:rPr>
                </w:pPr>
                <w:r w:rsidRPr="00234CF4">
                  <w:rPr>
                    <w:color w:val="auto"/>
                  </w:rPr>
                  <w:t>Case Management Unit</w:t>
                </w:r>
              </w:p>
            </w:tc>
          </w:sdtContent>
        </w:sdt>
      </w:tr>
      <w:tr w:rsidR="00EA235E" w:rsidRPr="00965D58" w14:paraId="5A6D7E77" w14:textId="77777777" w:rsidTr="00EA235E">
        <w:trPr>
          <w:trHeight w:val="227"/>
        </w:trPr>
        <w:tc>
          <w:tcPr>
            <w:tcW w:w="3005" w:type="dxa"/>
            <w:shd w:val="clear" w:color="auto" w:fill="auto"/>
          </w:tcPr>
          <w:p w14:paraId="2A012AEE" w14:textId="77777777" w:rsidR="00EA235E" w:rsidRPr="00455D81" w:rsidRDefault="00EA235E" w:rsidP="00EA235E">
            <w:pPr>
              <w:spacing w:before="120"/>
              <w:rPr>
                <w:color w:val="3B1231" w:themeColor="accent1" w:themeShade="80"/>
              </w:rPr>
            </w:pPr>
            <w:r w:rsidRPr="00455D81">
              <w:rPr>
                <w:color w:val="3B1231" w:themeColor="accent1" w:themeShade="80"/>
              </w:rPr>
              <w:t>Location</w:t>
            </w:r>
          </w:p>
        </w:tc>
        <w:sdt>
          <w:sdtPr>
            <w:rPr>
              <w:color w:val="auto"/>
            </w:rPr>
            <w:id w:val="276457790"/>
            <w:placeholder>
              <w:docPart w:val="48B4E5436B394581A02DD66ED2C189D1"/>
            </w:placeholder>
            <w:dropDownList>
              <w:listItem w:value="Choose an item."/>
              <w:listItem w:displayText="Canberra, ACT" w:value="Canberra, ACT"/>
              <w:listItem w:displayText="Remote working" w:value="Remote working"/>
              <w:listItem w:displayText="All locations" w:value="All locations"/>
            </w:dropDownList>
          </w:sdtPr>
          <w:sdtEndPr/>
          <w:sdtContent>
            <w:tc>
              <w:tcPr>
                <w:tcW w:w="6776" w:type="dxa"/>
                <w:shd w:val="clear" w:color="auto" w:fill="auto"/>
                <w:vAlign w:val="center"/>
              </w:tcPr>
              <w:p w14:paraId="09D8BA3D" w14:textId="556EF979" w:rsidR="00EA235E" w:rsidRPr="00234CF4" w:rsidRDefault="00234CF4" w:rsidP="00EA235E">
                <w:pPr>
                  <w:spacing w:before="120"/>
                  <w:rPr>
                    <w:color w:val="auto"/>
                  </w:rPr>
                </w:pPr>
                <w:r w:rsidRPr="00234CF4">
                  <w:rPr>
                    <w:color w:val="auto"/>
                  </w:rPr>
                  <w:t>Canberra, ACT</w:t>
                </w:r>
              </w:p>
            </w:tc>
          </w:sdtContent>
        </w:sdt>
      </w:tr>
      <w:tr w:rsidR="00EA235E" w:rsidRPr="00965D58" w14:paraId="79B2025A" w14:textId="77777777" w:rsidTr="00EA235E">
        <w:trPr>
          <w:trHeight w:val="227"/>
        </w:trPr>
        <w:tc>
          <w:tcPr>
            <w:tcW w:w="3005" w:type="dxa"/>
            <w:shd w:val="clear" w:color="auto" w:fill="auto"/>
          </w:tcPr>
          <w:p w14:paraId="35997FEF" w14:textId="4587EED8" w:rsidR="00EA235E" w:rsidRPr="00455D81" w:rsidRDefault="00EA235E" w:rsidP="00EA235E">
            <w:pPr>
              <w:spacing w:before="120"/>
              <w:rPr>
                <w:color w:val="3B1231" w:themeColor="accent1" w:themeShade="80"/>
              </w:rPr>
            </w:pPr>
            <w:r w:rsidRPr="00455D81">
              <w:rPr>
                <w:color w:val="3B1231" w:themeColor="accent1" w:themeShade="80"/>
              </w:rPr>
              <w:t xml:space="preserve">Employment </w:t>
            </w:r>
            <w:r w:rsidR="008F1EF9">
              <w:rPr>
                <w:color w:val="3B1231" w:themeColor="accent1" w:themeShade="80"/>
              </w:rPr>
              <w:t>s</w:t>
            </w:r>
            <w:r w:rsidRPr="00455D81">
              <w:rPr>
                <w:color w:val="3B1231" w:themeColor="accent1" w:themeShade="80"/>
              </w:rPr>
              <w:t>tatus</w:t>
            </w:r>
          </w:p>
        </w:tc>
        <w:tc>
          <w:tcPr>
            <w:tcW w:w="6776" w:type="dxa"/>
            <w:shd w:val="clear" w:color="auto" w:fill="auto"/>
            <w:vAlign w:val="center"/>
          </w:tcPr>
          <w:p w14:paraId="5F0FBC27" w14:textId="5B4831FA" w:rsidR="00EA235E" w:rsidRPr="00234CF4" w:rsidRDefault="0016072B" w:rsidP="00EA235E">
            <w:pPr>
              <w:spacing w:before="120"/>
              <w:rPr>
                <w:color w:val="auto"/>
              </w:rPr>
            </w:pPr>
            <w:sdt>
              <w:sdtPr>
                <w:rPr>
                  <w:color w:val="auto"/>
                </w:rPr>
                <w:id w:val="325404485"/>
                <w:placeholder>
                  <w:docPart w:val="CE63B6E1977E4FB395D038A4E990799B"/>
                </w:placeholder>
                <w:dropDownList>
                  <w:listItem w:value="Choose an item."/>
                  <w:listItem w:displayText="Ongoing" w:value="Ongoing"/>
                  <w:listItem w:displayText="Non-Ongoing" w:value="Non-Ongoing"/>
                  <w:listItem w:displayText="Ongoing or Non-Ongoing for a specified term." w:value="Ongoing or Non-Ongoing for a specified term."/>
                </w:dropDownList>
              </w:sdtPr>
              <w:sdtEndPr/>
              <w:sdtContent>
                <w:r w:rsidR="00234CF4" w:rsidRPr="00234CF4">
                  <w:rPr>
                    <w:color w:val="auto"/>
                  </w:rPr>
                  <w:t>Ongoing</w:t>
                </w:r>
              </w:sdtContent>
            </w:sdt>
            <w:r>
              <w:rPr>
                <w:color w:val="auto"/>
              </w:rPr>
              <w:t xml:space="preserve"> Fulltime or Part-time</w:t>
            </w:r>
          </w:p>
        </w:tc>
      </w:tr>
      <w:tr w:rsidR="00EA235E" w:rsidRPr="00965D58" w14:paraId="7808ED66" w14:textId="77777777" w:rsidTr="00EA235E">
        <w:trPr>
          <w:trHeight w:val="227"/>
        </w:trPr>
        <w:tc>
          <w:tcPr>
            <w:tcW w:w="3005" w:type="dxa"/>
            <w:shd w:val="clear" w:color="auto" w:fill="auto"/>
          </w:tcPr>
          <w:p w14:paraId="3D111CE6" w14:textId="183237BA" w:rsidR="00EA235E" w:rsidRPr="00455D81" w:rsidRDefault="00EA235E" w:rsidP="00EA235E">
            <w:pPr>
              <w:spacing w:before="120"/>
              <w:rPr>
                <w:color w:val="3B1231" w:themeColor="accent1" w:themeShade="80"/>
              </w:rPr>
            </w:pPr>
            <w:r w:rsidRPr="00455D81">
              <w:rPr>
                <w:color w:val="3B1231" w:themeColor="accent1" w:themeShade="80"/>
              </w:rPr>
              <w:t xml:space="preserve">Security </w:t>
            </w:r>
            <w:r w:rsidR="008F1EF9">
              <w:rPr>
                <w:color w:val="3B1231" w:themeColor="accent1" w:themeShade="80"/>
              </w:rPr>
              <w:t>c</w:t>
            </w:r>
            <w:r w:rsidRPr="00455D81">
              <w:rPr>
                <w:color w:val="3B1231" w:themeColor="accent1" w:themeShade="80"/>
              </w:rPr>
              <w:t>learance</w:t>
            </w:r>
          </w:p>
        </w:tc>
        <w:tc>
          <w:tcPr>
            <w:tcW w:w="6776" w:type="dxa"/>
            <w:shd w:val="clear" w:color="auto" w:fill="auto"/>
            <w:vAlign w:val="center"/>
          </w:tcPr>
          <w:p w14:paraId="548E741A" w14:textId="52F99D87" w:rsidR="00EA235E" w:rsidRPr="00234CF4" w:rsidRDefault="00EA235E" w:rsidP="00EA235E">
            <w:pPr>
              <w:spacing w:before="120"/>
              <w:rPr>
                <w:color w:val="auto"/>
              </w:rPr>
            </w:pPr>
            <w:r w:rsidRPr="00234CF4">
              <w:rPr>
                <w:color w:val="auto"/>
              </w:rPr>
              <w:t xml:space="preserve">Ability to obtain and maintain a </w:t>
            </w:r>
            <w:sdt>
              <w:sdtPr>
                <w:rPr>
                  <w:color w:val="auto"/>
                </w:rPr>
                <w:id w:val="-1091618800"/>
                <w:placeholder>
                  <w:docPart w:val="DefaultPlaceholder_-1854013438"/>
                </w:placeholder>
                <w:dropDownList>
                  <w:listItem w:value="Choose an item."/>
                  <w:listItem w:displayText="Baseline" w:value="Baseline"/>
                  <w:listItem w:displayText="Negative Vetting 1" w:value="Negative Vetting 1"/>
                  <w:listItem w:displayText="Negative Vetting 2" w:value="Negative Vetting 2"/>
                </w:dropDownList>
              </w:sdtPr>
              <w:sdtEndPr/>
              <w:sdtContent>
                <w:r w:rsidR="00234CF4" w:rsidRPr="00234CF4">
                  <w:rPr>
                    <w:color w:val="auto"/>
                  </w:rPr>
                  <w:t>Baseline</w:t>
                </w:r>
              </w:sdtContent>
            </w:sdt>
            <w:r w:rsidRPr="00234CF4">
              <w:rPr>
                <w:color w:val="auto"/>
              </w:rPr>
              <w:t xml:space="preserve"> security clearance.</w:t>
            </w:r>
          </w:p>
        </w:tc>
      </w:tr>
      <w:tr w:rsidR="00EA235E" w:rsidRPr="00965D58" w14:paraId="3F5C81E0" w14:textId="77777777" w:rsidTr="00EA235E">
        <w:trPr>
          <w:trHeight w:val="227"/>
        </w:trPr>
        <w:tc>
          <w:tcPr>
            <w:tcW w:w="3005" w:type="dxa"/>
            <w:shd w:val="clear" w:color="auto" w:fill="auto"/>
          </w:tcPr>
          <w:p w14:paraId="2D1E28C3" w14:textId="4F83D7F5" w:rsidR="00EA235E" w:rsidRPr="00455D81" w:rsidRDefault="00EA235E" w:rsidP="00EA235E">
            <w:pPr>
              <w:spacing w:before="120"/>
              <w:rPr>
                <w:color w:val="3B1231" w:themeColor="accent1" w:themeShade="80"/>
              </w:rPr>
            </w:pPr>
            <w:r>
              <w:rPr>
                <w:color w:val="3B1231" w:themeColor="accent1" w:themeShade="80"/>
              </w:rPr>
              <w:t xml:space="preserve">Contact </w:t>
            </w:r>
            <w:r w:rsidR="008F1EF9">
              <w:rPr>
                <w:color w:val="3B1231" w:themeColor="accent1" w:themeShade="80"/>
              </w:rPr>
              <w:t>p</w:t>
            </w:r>
            <w:r w:rsidR="00932191">
              <w:rPr>
                <w:color w:val="3B1231" w:themeColor="accent1" w:themeShade="80"/>
              </w:rPr>
              <w:t>erson</w:t>
            </w:r>
          </w:p>
        </w:tc>
        <w:tc>
          <w:tcPr>
            <w:tcW w:w="6776" w:type="dxa"/>
            <w:shd w:val="clear" w:color="auto" w:fill="auto"/>
            <w:vAlign w:val="center"/>
          </w:tcPr>
          <w:sdt>
            <w:sdtPr>
              <w:rPr>
                <w:color w:val="auto"/>
              </w:rPr>
              <w:id w:val="1710606276"/>
              <w:placeholder>
                <w:docPart w:val="DefaultPlaceholder_-1854013440"/>
              </w:placeholder>
            </w:sdtPr>
            <w:sdtEndPr/>
            <w:sdtContent>
              <w:p w14:paraId="596AE4C6" w14:textId="00C2C3D6" w:rsidR="00497EA9" w:rsidRPr="00234CF4" w:rsidRDefault="00234CF4" w:rsidP="00497EA9">
                <w:pPr>
                  <w:spacing w:before="0"/>
                  <w:rPr>
                    <w:color w:val="auto"/>
                  </w:rPr>
                </w:pPr>
                <w:r w:rsidRPr="00234CF4">
                  <w:rPr>
                    <w:color w:val="auto"/>
                  </w:rPr>
                  <w:t>Jordan Sacco</w:t>
                </w:r>
              </w:p>
              <w:p w14:paraId="36591FDC" w14:textId="679B788E" w:rsidR="00497EA9" w:rsidRPr="00234CF4" w:rsidRDefault="00234CF4" w:rsidP="00497EA9">
                <w:pPr>
                  <w:spacing w:before="120" w:after="0"/>
                  <w:rPr>
                    <w:color w:val="auto"/>
                  </w:rPr>
                </w:pPr>
                <w:r w:rsidRPr="00234CF4">
                  <w:rPr>
                    <w:color w:val="auto"/>
                  </w:rPr>
                  <w:t>Principal Legal Officer</w:t>
                </w:r>
              </w:p>
            </w:sdtContent>
          </w:sdt>
          <w:p w14:paraId="790E944F" w14:textId="345CAE82" w:rsidR="00EA235E" w:rsidRPr="00234CF4" w:rsidRDefault="00EA235E" w:rsidP="00EA235E">
            <w:pPr>
              <w:spacing w:before="120"/>
              <w:rPr>
                <w:color w:val="auto"/>
              </w:rPr>
            </w:pPr>
            <w:r w:rsidRPr="00234CF4">
              <w:rPr>
                <w:color w:val="auto"/>
              </w:rPr>
              <w:t xml:space="preserve">Tel: </w:t>
            </w:r>
            <w:sdt>
              <w:sdtPr>
                <w:rPr>
                  <w:color w:val="auto"/>
                </w:rPr>
                <w:id w:val="-2070716211"/>
                <w:placeholder>
                  <w:docPart w:val="DefaultPlaceholder_-1854013440"/>
                </w:placeholder>
              </w:sdtPr>
              <w:sdtEndPr/>
              <w:sdtContent>
                <w:r w:rsidR="00234CF4" w:rsidRPr="00234CF4">
                  <w:rPr>
                    <w:color w:val="auto"/>
                  </w:rPr>
                  <w:t>0458 710 317</w:t>
                </w:r>
              </w:sdtContent>
            </w:sdt>
          </w:p>
        </w:tc>
      </w:tr>
      <w:tr w:rsidR="00EA235E" w:rsidRPr="00965D58" w14:paraId="47BBC375" w14:textId="77777777" w:rsidTr="00EA235E">
        <w:trPr>
          <w:trHeight w:val="227"/>
        </w:trPr>
        <w:tc>
          <w:tcPr>
            <w:tcW w:w="3005" w:type="dxa"/>
            <w:shd w:val="clear" w:color="auto" w:fill="auto"/>
          </w:tcPr>
          <w:p w14:paraId="069F418E" w14:textId="50DE82C8" w:rsidR="00EA235E" w:rsidRDefault="00EA235E" w:rsidP="00EA235E">
            <w:pPr>
              <w:spacing w:before="120"/>
              <w:rPr>
                <w:color w:val="3B1231" w:themeColor="accent1" w:themeShade="80"/>
              </w:rPr>
            </w:pPr>
            <w:r>
              <w:rPr>
                <w:color w:val="3B1231" w:themeColor="accent1" w:themeShade="80"/>
              </w:rPr>
              <w:t>Closing date</w:t>
            </w:r>
          </w:p>
        </w:tc>
        <w:tc>
          <w:tcPr>
            <w:tcW w:w="6776" w:type="dxa"/>
            <w:shd w:val="clear" w:color="auto" w:fill="auto"/>
            <w:vAlign w:val="center"/>
          </w:tcPr>
          <w:p w14:paraId="26A29F08" w14:textId="25844CE7" w:rsidR="00EA235E" w:rsidRDefault="00EA235E" w:rsidP="002C3AA2">
            <w:pPr>
              <w:spacing w:before="120"/>
            </w:pPr>
            <w:r w:rsidRPr="00497EA9">
              <w:t>11.</w:t>
            </w:r>
            <w:r w:rsidR="00C30A3F">
              <w:t>59</w:t>
            </w:r>
            <w:r w:rsidRPr="00497EA9">
              <w:t>pm (</w:t>
            </w:r>
            <w:sdt>
              <w:sdtPr>
                <w:id w:val="-1197308762"/>
                <w:placeholder>
                  <w:docPart w:val="DefaultPlaceholder_-1854013438"/>
                </w:placeholder>
                <w:dropDownList>
                  <w:listItem w:value="Choose an item."/>
                  <w:listItem w:displayText="AEST" w:value="AEST"/>
                  <w:listItem w:displayText="ADST" w:value="ADST"/>
                </w:dropDownList>
              </w:sdtPr>
              <w:sdtEndPr/>
              <w:sdtContent>
                <w:r w:rsidR="00234CF4">
                  <w:t>ADST</w:t>
                </w:r>
              </w:sdtContent>
            </w:sdt>
            <w:r w:rsidRPr="00497EA9">
              <w:t xml:space="preserve">) on </w:t>
            </w:r>
            <w:sdt>
              <w:sdtPr>
                <w:id w:val="35474561"/>
                <w:placeholder>
                  <w:docPart w:val="DefaultPlaceholder_-1854013437"/>
                </w:placeholder>
                <w:date w:fullDate="2025-04-02T00:00:00Z">
                  <w:dateFormat w:val="dddd, d MMMM yyyy"/>
                  <w:lid w:val="en-AU"/>
                  <w:storeMappedDataAs w:val="dateTime"/>
                  <w:calendar w:val="gregorian"/>
                </w:date>
              </w:sdtPr>
              <w:sdtEndPr/>
              <w:sdtContent>
                <w:r w:rsidR="00234CF4" w:rsidRPr="0016072B">
                  <w:t>Wednesday, 2 April 2025</w:t>
                </w:r>
              </w:sdtContent>
            </w:sdt>
          </w:p>
        </w:tc>
      </w:tr>
    </w:tbl>
    <w:p w14:paraId="4CFFE3A2" w14:textId="77777777" w:rsidR="00EA235E" w:rsidRDefault="00EA235E" w:rsidP="00EA235E"/>
    <w:p w14:paraId="5266FE1B" w14:textId="4982BD50" w:rsidR="00AF0899" w:rsidRPr="0018144A" w:rsidRDefault="0018144A" w:rsidP="00546F0F">
      <w:pPr>
        <w:pStyle w:val="Box1Heading"/>
        <w:rPr>
          <w:color w:val="782464"/>
        </w:rPr>
      </w:pPr>
      <w:r w:rsidRPr="0018144A">
        <w:rPr>
          <w:color w:val="782464"/>
        </w:rPr>
        <w:t>Eligibility information</w:t>
      </w:r>
    </w:p>
    <w:p w14:paraId="3475E544" w14:textId="443285F9" w:rsidR="00C75CAF" w:rsidRDefault="0018144A" w:rsidP="00546F0F">
      <w:pPr>
        <w:pStyle w:val="Box1Bullet"/>
      </w:pPr>
      <w:r>
        <w:t xml:space="preserve">Under section 22(8) of the </w:t>
      </w:r>
      <w:r>
        <w:rPr>
          <w:i/>
          <w:iCs/>
        </w:rPr>
        <w:t>Public Service Act 1999</w:t>
      </w:r>
      <w:r>
        <w:t>, employees must be Australian citizens to be employed in the Australian Public Service (APS) unless the Agency Head has agreed otherwise, in writing.</w:t>
      </w:r>
    </w:p>
    <w:p w14:paraId="264AD38F" w14:textId="016E2CBB" w:rsidR="0018144A" w:rsidRDefault="0018144A" w:rsidP="00546F0F">
      <w:pPr>
        <w:pStyle w:val="Box1Bullet"/>
      </w:pPr>
      <w:r>
        <w:t>Successful applicants will be required to undergo the process to obtain and maintain or continue to hold the required security clearance level for the role as indicated. All PSR staff are required to have a minimum Baseline security clearance prior to commencement.</w:t>
      </w:r>
    </w:p>
    <w:p w14:paraId="59E8AA8B" w14:textId="37A8A306" w:rsidR="0018144A" w:rsidRDefault="0018144A" w:rsidP="00546F0F">
      <w:pPr>
        <w:pStyle w:val="Box1Bullet"/>
      </w:pPr>
      <w:r>
        <w:t>Successful applicants will be required to undergo a mandatory National Criminal History check.</w:t>
      </w:r>
    </w:p>
    <w:p w14:paraId="5111E12B" w14:textId="79D56988" w:rsidR="0018144A" w:rsidRDefault="0018144A" w:rsidP="0018144A">
      <w:pPr>
        <w:pStyle w:val="Heading2"/>
      </w:pPr>
      <w:r>
        <w:lastRenderedPageBreak/>
        <w:t>About Professional Services Review</w:t>
      </w:r>
    </w:p>
    <w:p w14:paraId="07AFFB04" w14:textId="25074C09" w:rsidR="00D76B00" w:rsidRPr="009E4897" w:rsidRDefault="00D76B00" w:rsidP="00D76B00">
      <w:pPr>
        <w:rPr>
          <w:lang w:eastAsia="en-AU"/>
        </w:rPr>
      </w:pPr>
      <w:r w:rsidRPr="00CE6574">
        <w:rPr>
          <w:lang w:eastAsia="en-AU"/>
        </w:rPr>
        <w:t xml:space="preserve">Professional Service Review (PSR) </w:t>
      </w:r>
      <w:r w:rsidRPr="009E4897">
        <w:rPr>
          <w:lang w:eastAsia="en-AU"/>
        </w:rPr>
        <w:t>includes three types of entities with their own statutory functions</w:t>
      </w:r>
      <w:r w:rsidR="00722C4F">
        <w:rPr>
          <w:lang w:eastAsia="en-AU"/>
        </w:rPr>
        <w:t>:</w:t>
      </w:r>
    </w:p>
    <w:p w14:paraId="053D7EB5" w14:textId="77777777" w:rsidR="00D76B00" w:rsidRPr="009E4897" w:rsidRDefault="00D76B00" w:rsidP="00D76B00">
      <w:pPr>
        <w:rPr>
          <w:lang w:eastAsia="en-AU"/>
        </w:rPr>
      </w:pPr>
      <w:r w:rsidRPr="009E4897">
        <w:rPr>
          <w:i/>
          <w:iCs/>
          <w:lang w:eastAsia="en-AU"/>
        </w:rPr>
        <w:t>Office of the Director and Associate Director:</w:t>
      </w:r>
      <w:r w:rsidRPr="009E4897">
        <w:rPr>
          <w:b/>
          <w:bCs/>
          <w:lang w:eastAsia="en-AU"/>
        </w:rPr>
        <w:t xml:space="preserve"> </w:t>
      </w:r>
      <w:r w:rsidRPr="009E4897">
        <w:rPr>
          <w:lang w:eastAsia="en-AU"/>
        </w:rPr>
        <w:t>The Director of PSR is a medical practitioner who is the Agency Head. The Director is supported by Associate Directors who are also medical practitioners. The Director and Associate Directors review the conduct of persons referred by the Chief Executive Medicare and may resolve matters or refer matters to a PSR Committee.</w:t>
      </w:r>
    </w:p>
    <w:p w14:paraId="2332865A" w14:textId="77777777" w:rsidR="00D76B00" w:rsidRPr="009E4897" w:rsidRDefault="00D76B00" w:rsidP="00D76B00">
      <w:pPr>
        <w:rPr>
          <w:lang w:eastAsia="en-AU"/>
        </w:rPr>
      </w:pPr>
      <w:r w:rsidRPr="009E4897">
        <w:rPr>
          <w:i/>
          <w:iCs/>
          <w:lang w:eastAsia="en-AU"/>
        </w:rPr>
        <w:t>PSR Committees:</w:t>
      </w:r>
      <w:r w:rsidRPr="009E4897">
        <w:rPr>
          <w:lang w:eastAsia="en-AU"/>
        </w:rPr>
        <w:t xml:space="preserve"> PSR Committees are established by the Director or Associate Director and are comprised of health practitioners. Committees conduct inquiries into the conduct of persons under review.</w:t>
      </w:r>
    </w:p>
    <w:p w14:paraId="6458DEB2" w14:textId="77777777" w:rsidR="00D76B00" w:rsidRPr="009E4897" w:rsidRDefault="00D76B00" w:rsidP="00D76B00">
      <w:pPr>
        <w:rPr>
          <w:lang w:eastAsia="en-AU"/>
        </w:rPr>
      </w:pPr>
      <w:r w:rsidRPr="009E4897">
        <w:rPr>
          <w:i/>
          <w:iCs/>
          <w:lang w:eastAsia="en-AU"/>
        </w:rPr>
        <w:t>Determining Authority:</w:t>
      </w:r>
      <w:r w:rsidRPr="009E4897">
        <w:rPr>
          <w:lang w:eastAsia="en-AU"/>
        </w:rPr>
        <w:t xml:space="preserve"> The Determining Authority is a body constituted by health practitioner members and a community representative. The DA considers matters following the Director/Associate Director and Committee stage. </w:t>
      </w:r>
    </w:p>
    <w:p w14:paraId="40642EC0" w14:textId="77777777" w:rsidR="00D76B00" w:rsidRPr="00CE6574" w:rsidRDefault="00D76B00" w:rsidP="00D76B00">
      <w:pPr>
        <w:rPr>
          <w:lang w:eastAsia="en-AU"/>
        </w:rPr>
      </w:pPr>
      <w:r w:rsidRPr="00CE6574">
        <w:rPr>
          <w:lang w:eastAsia="en-AU"/>
        </w:rPr>
        <w:t>PSR staff support each of the PSR entities as required. The outcome of a PSR investigation can include the repayment of Medicare or Dental Benefits and disqualification from Medicare or the PBS.</w:t>
      </w:r>
    </w:p>
    <w:p w14:paraId="5E625EA7" w14:textId="4902DEEA" w:rsidR="00D76B00" w:rsidRDefault="00D76B00" w:rsidP="00D76B00">
      <w:pPr>
        <w:ind w:right="-57"/>
        <w:rPr>
          <w:lang w:eastAsia="en-AU"/>
        </w:rPr>
      </w:pPr>
      <w:r>
        <w:rPr>
          <w:lang w:eastAsia="en-AU"/>
        </w:rPr>
        <w:t>PSR is guided by the:</w:t>
      </w:r>
    </w:p>
    <w:p w14:paraId="7ED623E0" w14:textId="77777777" w:rsidR="00D76B00" w:rsidRPr="0018144A" w:rsidRDefault="00D76B00" w:rsidP="00D76B00">
      <w:pPr>
        <w:pStyle w:val="ListParagraph"/>
        <w:numPr>
          <w:ilvl w:val="0"/>
          <w:numId w:val="17"/>
        </w:numPr>
        <w:spacing w:before="120"/>
        <w:ind w:right="-57"/>
        <w:rPr>
          <w:lang w:eastAsia="en-AU"/>
        </w:rPr>
      </w:pPr>
      <w:r>
        <w:rPr>
          <w:i/>
          <w:iCs/>
          <w:lang w:eastAsia="en-AU"/>
        </w:rPr>
        <w:t>Health Insurance Act 1973</w:t>
      </w:r>
    </w:p>
    <w:p w14:paraId="782B4833" w14:textId="77777777" w:rsidR="00D76B00" w:rsidRPr="0018144A" w:rsidRDefault="00D76B00" w:rsidP="00D76B00">
      <w:pPr>
        <w:pStyle w:val="ListParagraph"/>
        <w:numPr>
          <w:ilvl w:val="0"/>
          <w:numId w:val="17"/>
        </w:numPr>
        <w:ind w:right="-57"/>
        <w:rPr>
          <w:lang w:eastAsia="en-AU"/>
        </w:rPr>
      </w:pPr>
      <w:r>
        <w:rPr>
          <w:i/>
          <w:iCs/>
          <w:lang w:eastAsia="en-AU"/>
        </w:rPr>
        <w:t>Public Service Act 1999</w:t>
      </w:r>
    </w:p>
    <w:p w14:paraId="2F7DC83C" w14:textId="77777777" w:rsidR="00D76B00" w:rsidRDefault="00D76B00" w:rsidP="00D76B00">
      <w:pPr>
        <w:pStyle w:val="ListParagraph"/>
        <w:numPr>
          <w:ilvl w:val="0"/>
          <w:numId w:val="17"/>
        </w:numPr>
        <w:ind w:right="-57"/>
        <w:rPr>
          <w:lang w:eastAsia="en-AU"/>
        </w:rPr>
      </w:pPr>
      <w:r>
        <w:rPr>
          <w:i/>
          <w:iCs/>
          <w:lang w:eastAsia="en-AU"/>
        </w:rPr>
        <w:t>Public Governance, Performance and Accountability Act 2013.</w:t>
      </w:r>
    </w:p>
    <w:p w14:paraId="1C4DCB32" w14:textId="508662E8" w:rsidR="0018144A" w:rsidRDefault="00932191" w:rsidP="00D005E2">
      <w:pPr>
        <w:pStyle w:val="Heading2"/>
        <w:spacing w:before="600"/>
        <w:rPr>
          <w:lang w:eastAsia="en-AU"/>
        </w:rPr>
      </w:pPr>
      <w:r>
        <w:rPr>
          <w:lang w:eastAsia="en-AU"/>
        </w:rPr>
        <w:t>Our purpose, vision and goals</w:t>
      </w:r>
    </w:p>
    <w:p w14:paraId="687A389E" w14:textId="22541096" w:rsidR="00932191" w:rsidRPr="00932191" w:rsidRDefault="00932191" w:rsidP="00932191">
      <w:pPr>
        <w:rPr>
          <w:lang w:eastAsia="en-AU"/>
        </w:rPr>
      </w:pPr>
      <w:r w:rsidRPr="00932191">
        <w:rPr>
          <w:lang w:eastAsia="en-AU"/>
        </w:rPr>
        <w:t>Our </w:t>
      </w:r>
      <w:r w:rsidRPr="00932191">
        <w:rPr>
          <w:b/>
          <w:bCs/>
          <w:lang w:eastAsia="en-AU"/>
        </w:rPr>
        <w:t>purpose </w:t>
      </w:r>
      <w:r w:rsidRPr="00932191">
        <w:rPr>
          <w:lang w:eastAsia="en-AU"/>
        </w:rPr>
        <w:t>is to act with integrity to enable the operation of the PSR Scheme. The PSR Scheme helps to safeguard the Australian public from the risk and cost of inappropriate practice within Medicare, the</w:t>
      </w:r>
      <w:r w:rsidR="00D005E2">
        <w:rPr>
          <w:lang w:eastAsia="en-AU"/>
        </w:rPr>
        <w:t xml:space="preserve"> CDBS and the</w:t>
      </w:r>
      <w:r w:rsidRPr="00932191">
        <w:rPr>
          <w:lang w:eastAsia="en-AU"/>
        </w:rPr>
        <w:t xml:space="preserve"> PBS.</w:t>
      </w:r>
    </w:p>
    <w:p w14:paraId="33DB0514" w14:textId="08F3A303" w:rsidR="00932191" w:rsidRPr="00932191" w:rsidRDefault="00932191" w:rsidP="00932191">
      <w:pPr>
        <w:spacing w:before="0"/>
        <w:rPr>
          <w:lang w:eastAsia="en-AU"/>
        </w:rPr>
      </w:pPr>
      <w:r w:rsidRPr="00932191">
        <w:rPr>
          <w:lang w:eastAsia="en-AU"/>
        </w:rPr>
        <w:t>The </w:t>
      </w:r>
      <w:r w:rsidRPr="00932191">
        <w:rPr>
          <w:b/>
          <w:bCs/>
          <w:lang w:eastAsia="en-AU"/>
        </w:rPr>
        <w:t>vision </w:t>
      </w:r>
      <w:r w:rsidRPr="00932191">
        <w:rPr>
          <w:lang w:eastAsia="en-AU"/>
        </w:rPr>
        <w:t>of PSR is to:</w:t>
      </w:r>
    </w:p>
    <w:p w14:paraId="745E9785" w14:textId="77777777" w:rsidR="00932191" w:rsidRPr="00932191" w:rsidRDefault="00932191" w:rsidP="00D76B00">
      <w:pPr>
        <w:numPr>
          <w:ilvl w:val="0"/>
          <w:numId w:val="18"/>
        </w:numPr>
        <w:spacing w:before="120" w:after="0"/>
        <w:rPr>
          <w:lang w:eastAsia="en-AU"/>
        </w:rPr>
      </w:pPr>
      <w:r w:rsidRPr="00932191">
        <w:rPr>
          <w:lang w:eastAsia="en-AU"/>
        </w:rPr>
        <w:t>conduct its business in a transparent process that resolves concerns efficiently and accurately</w:t>
      </w:r>
    </w:p>
    <w:p w14:paraId="6BE7BF8D" w14:textId="77777777" w:rsidR="00932191" w:rsidRPr="00932191" w:rsidRDefault="00932191" w:rsidP="00573759">
      <w:pPr>
        <w:numPr>
          <w:ilvl w:val="0"/>
          <w:numId w:val="18"/>
        </w:numPr>
        <w:spacing w:before="0" w:after="0"/>
        <w:rPr>
          <w:lang w:eastAsia="en-AU"/>
        </w:rPr>
      </w:pPr>
      <w:r w:rsidRPr="00932191">
        <w:rPr>
          <w:lang w:eastAsia="en-AU"/>
        </w:rPr>
        <w:t>play a key role in protecting the integrity of Australia's universal health system</w:t>
      </w:r>
    </w:p>
    <w:p w14:paraId="34AC7657" w14:textId="77777777" w:rsidR="00932191" w:rsidRPr="00932191" w:rsidRDefault="00932191" w:rsidP="00573759">
      <w:pPr>
        <w:numPr>
          <w:ilvl w:val="0"/>
          <w:numId w:val="18"/>
        </w:numPr>
        <w:spacing w:before="0" w:after="0"/>
        <w:rPr>
          <w:lang w:eastAsia="en-AU"/>
        </w:rPr>
      </w:pPr>
      <w:r w:rsidRPr="00932191">
        <w:rPr>
          <w:lang w:eastAsia="en-AU"/>
        </w:rPr>
        <w:t>be held in high esteem by the professions, who actively support the process and the people who run the Scheme</w:t>
      </w:r>
    </w:p>
    <w:p w14:paraId="5744B3A8" w14:textId="77777777" w:rsidR="00932191" w:rsidRPr="00932191" w:rsidRDefault="00932191" w:rsidP="00573759">
      <w:pPr>
        <w:numPr>
          <w:ilvl w:val="0"/>
          <w:numId w:val="18"/>
        </w:numPr>
        <w:spacing w:before="0"/>
        <w:rPr>
          <w:lang w:eastAsia="en-AU"/>
        </w:rPr>
      </w:pPr>
      <w:r w:rsidRPr="00932191">
        <w:rPr>
          <w:lang w:eastAsia="en-AU"/>
        </w:rPr>
        <w:t>be a model public service agency by meeting government and public expectations and demonstrating the principles of good governance.</w:t>
      </w:r>
    </w:p>
    <w:p w14:paraId="01AD1BE3" w14:textId="77777777" w:rsidR="00932191" w:rsidRPr="00932191" w:rsidRDefault="00932191" w:rsidP="00932191">
      <w:pPr>
        <w:spacing w:after="0"/>
        <w:rPr>
          <w:lang w:eastAsia="en-AU"/>
        </w:rPr>
      </w:pPr>
      <w:r w:rsidRPr="00932191">
        <w:rPr>
          <w:lang w:eastAsia="en-AU"/>
        </w:rPr>
        <w:t>To achieve our vision, we have 4 </w:t>
      </w:r>
      <w:r w:rsidRPr="00932191">
        <w:rPr>
          <w:b/>
          <w:bCs/>
          <w:lang w:eastAsia="en-AU"/>
        </w:rPr>
        <w:t>goals</w:t>
      </w:r>
      <w:r w:rsidRPr="00932191">
        <w:rPr>
          <w:lang w:eastAsia="en-AU"/>
        </w:rPr>
        <w:t>:</w:t>
      </w:r>
    </w:p>
    <w:p w14:paraId="69137D7F" w14:textId="77777777" w:rsidR="00932191" w:rsidRPr="00932191" w:rsidRDefault="00932191" w:rsidP="00D76B00">
      <w:pPr>
        <w:numPr>
          <w:ilvl w:val="0"/>
          <w:numId w:val="19"/>
        </w:numPr>
        <w:spacing w:before="120" w:after="0"/>
        <w:rPr>
          <w:lang w:eastAsia="en-AU"/>
        </w:rPr>
      </w:pPr>
      <w:r w:rsidRPr="00932191">
        <w:rPr>
          <w:lang w:eastAsia="en-AU"/>
        </w:rPr>
        <w:t>PSR complies with Commonwealth laws and conducts its business accurately, effectively and efficiently.</w:t>
      </w:r>
    </w:p>
    <w:p w14:paraId="2BC26D86" w14:textId="77777777" w:rsidR="00932191" w:rsidRPr="00932191" w:rsidRDefault="00932191" w:rsidP="00573759">
      <w:pPr>
        <w:numPr>
          <w:ilvl w:val="0"/>
          <w:numId w:val="19"/>
        </w:numPr>
        <w:spacing w:before="0" w:after="0"/>
        <w:rPr>
          <w:lang w:eastAsia="en-AU"/>
        </w:rPr>
      </w:pPr>
      <w:r w:rsidRPr="00932191">
        <w:rPr>
          <w:lang w:eastAsia="en-AU"/>
        </w:rPr>
        <w:t>PSR monitors and reports on its performance and is committed to continuous improvement.</w:t>
      </w:r>
    </w:p>
    <w:p w14:paraId="5CF065E0" w14:textId="77777777" w:rsidR="00932191" w:rsidRPr="00932191" w:rsidRDefault="00932191" w:rsidP="00573759">
      <w:pPr>
        <w:numPr>
          <w:ilvl w:val="0"/>
          <w:numId w:val="19"/>
        </w:numPr>
        <w:spacing w:before="0" w:after="0"/>
        <w:rPr>
          <w:lang w:eastAsia="en-AU"/>
        </w:rPr>
      </w:pPr>
      <w:r w:rsidRPr="00932191">
        <w:rPr>
          <w:lang w:eastAsia="en-AU"/>
        </w:rPr>
        <w:t>PSR is a model APS employer able to attract, develop and retain high quality people.</w:t>
      </w:r>
    </w:p>
    <w:p w14:paraId="0D81250F" w14:textId="77777777" w:rsidR="00932191" w:rsidRPr="00932191" w:rsidRDefault="00932191" w:rsidP="00573759">
      <w:pPr>
        <w:numPr>
          <w:ilvl w:val="0"/>
          <w:numId w:val="19"/>
        </w:numPr>
        <w:spacing w:before="0"/>
        <w:rPr>
          <w:lang w:eastAsia="en-AU"/>
        </w:rPr>
      </w:pPr>
      <w:r w:rsidRPr="00932191">
        <w:rPr>
          <w:lang w:eastAsia="en-AU"/>
        </w:rPr>
        <w:t>PSR is respected and has the confidence of its stakeholders.</w:t>
      </w:r>
    </w:p>
    <w:p w14:paraId="384E9FE0" w14:textId="21CBF392" w:rsidR="00932191" w:rsidRDefault="00932191" w:rsidP="00932191">
      <w:pPr>
        <w:pStyle w:val="Heading2"/>
        <w:rPr>
          <w:lang w:eastAsia="en-AU"/>
        </w:rPr>
      </w:pPr>
      <w:r>
        <w:rPr>
          <w:lang w:eastAsia="en-AU"/>
        </w:rPr>
        <w:lastRenderedPageBreak/>
        <w:t xml:space="preserve">About the </w:t>
      </w:r>
      <w:r w:rsidR="00BD39D5">
        <w:rPr>
          <w:lang w:eastAsia="en-AU"/>
        </w:rPr>
        <w:t xml:space="preserve">business </w:t>
      </w:r>
      <w:r w:rsidR="008250F5">
        <w:rPr>
          <w:lang w:eastAsia="en-AU"/>
        </w:rPr>
        <w:t>unit</w:t>
      </w:r>
    </w:p>
    <w:p w14:paraId="16B15A66" w14:textId="25D01F78" w:rsidR="00DB4ADA" w:rsidRDefault="00DB4ADA" w:rsidP="00DB4ADA">
      <w:r>
        <w:t xml:space="preserve">The Case Management Unit is a small team that </w:t>
      </w:r>
      <w:r w:rsidR="00D76B00">
        <w:t xml:space="preserve">reports to the </w:t>
      </w:r>
      <w:r w:rsidR="00234CF4">
        <w:t>Special</w:t>
      </w:r>
      <w:r w:rsidR="00D76B00">
        <w:t xml:space="preserve"> Counsel and </w:t>
      </w:r>
      <w:r>
        <w:t>supports the Director, Associate Director</w:t>
      </w:r>
      <w:r w:rsidR="00D76B00">
        <w:t>s</w:t>
      </w:r>
      <w:r>
        <w:t>, Committees and the Determining Authority to manage and progress cases which have been referred to PSR efficiently and effectively</w:t>
      </w:r>
      <w:r w:rsidRPr="00CE6574">
        <w:t>.</w:t>
      </w:r>
    </w:p>
    <w:p w14:paraId="5F8221FC" w14:textId="3DBAB8EC" w:rsidR="00932191" w:rsidRDefault="00932191" w:rsidP="00D005E2">
      <w:pPr>
        <w:pStyle w:val="Heading2"/>
        <w:spacing w:before="600"/>
      </w:pPr>
      <w:r>
        <w:t xml:space="preserve">About the </w:t>
      </w:r>
      <w:r w:rsidR="008250F5">
        <w:t>p</w:t>
      </w:r>
      <w:r>
        <w:t>osition</w:t>
      </w:r>
    </w:p>
    <w:p w14:paraId="44F3207D" w14:textId="77777777" w:rsidR="00234CF4" w:rsidRPr="00234CF4" w:rsidRDefault="00234CF4" w:rsidP="00234CF4">
      <w:r w:rsidRPr="00234CF4">
        <w:t xml:space="preserve">The Paralegal is responsible for working with PSR’s high performing in-house legal team to manage the Director and Associate Director’s caseload including providing guidance on procedural, legislative and regulatory matters, providing high level secretariat support and ensuring excellent document and record management. This also involves working collaboratively in a small team. </w:t>
      </w:r>
    </w:p>
    <w:p w14:paraId="3E3229B6" w14:textId="77777777" w:rsidR="00234CF4" w:rsidRPr="00234CF4" w:rsidRDefault="00234CF4" w:rsidP="00234CF4">
      <w:r w:rsidRPr="00234CF4">
        <w:t xml:space="preserve">The Paralegal receives advice and guidance from their supervisor but has responsibility for setting their own work priorities and ensuring it is completed accurately and within deadlines. </w:t>
      </w:r>
    </w:p>
    <w:p w14:paraId="2576FDD7" w14:textId="77777777" w:rsidR="00234CF4" w:rsidRPr="00234CF4" w:rsidRDefault="00234CF4" w:rsidP="00234CF4">
      <w:r w:rsidRPr="00234CF4">
        <w:t xml:space="preserve">Work conducted by the Paralegal is subject to review and accuracy checks prior to release internally or externally. The Paralegal is required to apply logic, initiative, knowledge and sound judgement in the exercise of daily duties. </w:t>
      </w:r>
    </w:p>
    <w:p w14:paraId="6E39EE42" w14:textId="77777777" w:rsidR="00234CF4" w:rsidRDefault="00234CF4" w:rsidP="00234CF4">
      <w:pPr>
        <w:rPr>
          <w:b/>
        </w:rPr>
      </w:pPr>
      <w:r w:rsidRPr="00234CF4">
        <w:t xml:space="preserve">The Paralegal refers decisions requiring or resulting in significant change to outcomes or timeframes or which relate to the strategic direction of a case to senior staff in the Case Management Unit. </w:t>
      </w:r>
    </w:p>
    <w:p w14:paraId="2EE372FB" w14:textId="7065033B" w:rsidR="00932191" w:rsidRDefault="00932191" w:rsidP="00234CF4">
      <w:pPr>
        <w:pStyle w:val="Heading3"/>
      </w:pPr>
      <w:r>
        <w:t xml:space="preserve">Duties and </w:t>
      </w:r>
      <w:r w:rsidR="00370B27">
        <w:t>r</w:t>
      </w:r>
      <w:r>
        <w:t>esponsibilities</w:t>
      </w:r>
    </w:p>
    <w:p w14:paraId="189EB452" w14:textId="77777777" w:rsidR="00234CF4" w:rsidRPr="00234CF4" w:rsidRDefault="00234CF4" w:rsidP="00234CF4">
      <w:r w:rsidRPr="00234CF4">
        <w:t xml:space="preserve">Under direction, the Paralegal undertakes duties in accordance with the agreed standards for the APS 4 classification. </w:t>
      </w:r>
    </w:p>
    <w:p w14:paraId="1B787A98" w14:textId="77777777" w:rsidR="00234CF4" w:rsidRPr="00234CF4" w:rsidRDefault="00234CF4" w:rsidP="00234CF4">
      <w:r w:rsidRPr="00234CF4">
        <w:t xml:space="preserve">The duties of the Paralegal include: </w:t>
      </w:r>
    </w:p>
    <w:p w14:paraId="396DCBD4" w14:textId="77777777" w:rsidR="00234CF4" w:rsidRDefault="00234CF4" w:rsidP="00234CF4">
      <w:pPr>
        <w:pStyle w:val="ListParagraph"/>
        <w:numPr>
          <w:ilvl w:val="0"/>
          <w:numId w:val="30"/>
        </w:numPr>
      </w:pPr>
      <w:r w:rsidRPr="00234CF4">
        <w:t xml:space="preserve">assisting with cases at the Director or Associate Director’s review stage, and providing effective legal and administrative support to the Case Management Unit </w:t>
      </w:r>
    </w:p>
    <w:p w14:paraId="4A6AEDD3" w14:textId="77777777" w:rsidR="00234CF4" w:rsidRDefault="00234CF4" w:rsidP="00234CF4">
      <w:pPr>
        <w:pStyle w:val="ListParagraph"/>
        <w:numPr>
          <w:ilvl w:val="0"/>
          <w:numId w:val="30"/>
        </w:numPr>
      </w:pPr>
      <w:r w:rsidRPr="00234CF4">
        <w:t xml:space="preserve">under the guidance of PSR’s lawyers, drafting decisions with PSR’s statutory framework and according to principles of administrative law and involving interpreting medical information, to support PSR’s decision-makers to make legally-sound decisions </w:t>
      </w:r>
    </w:p>
    <w:p w14:paraId="46F33EFE" w14:textId="77777777" w:rsidR="00234CF4" w:rsidRDefault="00234CF4" w:rsidP="00234CF4">
      <w:pPr>
        <w:pStyle w:val="ListParagraph"/>
        <w:numPr>
          <w:ilvl w:val="0"/>
          <w:numId w:val="30"/>
        </w:numPr>
      </w:pPr>
      <w:r w:rsidRPr="00234CF4">
        <w:t xml:space="preserve">drafting correspondence to the Chief Executive Medicare, PSR panel members, practitioners under review and their legal representatives </w:t>
      </w:r>
    </w:p>
    <w:p w14:paraId="23766594" w14:textId="77777777" w:rsidR="00234CF4" w:rsidRDefault="00234CF4" w:rsidP="00234CF4">
      <w:pPr>
        <w:pStyle w:val="ListParagraph"/>
        <w:numPr>
          <w:ilvl w:val="0"/>
          <w:numId w:val="30"/>
        </w:numPr>
      </w:pPr>
      <w:r w:rsidRPr="00234CF4">
        <w:t xml:space="preserve">management of electronic records and keeping case flow reports updated </w:t>
      </w:r>
    </w:p>
    <w:p w14:paraId="2500866B" w14:textId="77777777" w:rsidR="00234CF4" w:rsidRDefault="00234CF4" w:rsidP="00234CF4">
      <w:pPr>
        <w:pStyle w:val="ListParagraph"/>
        <w:numPr>
          <w:ilvl w:val="0"/>
          <w:numId w:val="30"/>
        </w:numPr>
      </w:pPr>
      <w:r w:rsidRPr="00234CF4">
        <w:t xml:space="preserve">communicating with practitioners under review and their lawyers, medical consultants and PSR panel members </w:t>
      </w:r>
    </w:p>
    <w:p w14:paraId="03A67978" w14:textId="77777777" w:rsidR="00234CF4" w:rsidRDefault="00234CF4" w:rsidP="00234CF4">
      <w:pPr>
        <w:pStyle w:val="ListParagraph"/>
        <w:numPr>
          <w:ilvl w:val="0"/>
          <w:numId w:val="30"/>
        </w:numPr>
      </w:pPr>
      <w:r w:rsidRPr="00234CF4">
        <w:t xml:space="preserve">legal research </w:t>
      </w:r>
    </w:p>
    <w:p w14:paraId="20FB9769" w14:textId="77777777" w:rsidR="00234CF4" w:rsidRDefault="00234CF4" w:rsidP="00234CF4">
      <w:pPr>
        <w:pStyle w:val="ListParagraph"/>
        <w:numPr>
          <w:ilvl w:val="0"/>
          <w:numId w:val="30"/>
        </w:numPr>
      </w:pPr>
      <w:r w:rsidRPr="00234CF4">
        <w:t xml:space="preserve">assisting with management of external PSR consultant process including drafting, reviewing and monitoring contracts and required spending approvals and liaising with medical specialists </w:t>
      </w:r>
    </w:p>
    <w:p w14:paraId="150ABF53" w14:textId="77777777" w:rsidR="00234CF4" w:rsidRDefault="00234CF4" w:rsidP="00234CF4">
      <w:pPr>
        <w:pStyle w:val="ListParagraph"/>
        <w:numPr>
          <w:ilvl w:val="0"/>
          <w:numId w:val="30"/>
        </w:numPr>
      </w:pPr>
      <w:r w:rsidRPr="00234CF4">
        <w:lastRenderedPageBreak/>
        <w:t xml:space="preserve">assisting with FOI requests and drafting materials required for privacy and governance matters and providing advice on the PGPA Act, as required </w:t>
      </w:r>
    </w:p>
    <w:p w14:paraId="29DAEBB9" w14:textId="3BF3DA4E" w:rsidR="00234CF4" w:rsidRPr="00234CF4" w:rsidRDefault="00234CF4" w:rsidP="00234CF4">
      <w:pPr>
        <w:pStyle w:val="ListParagraph"/>
        <w:numPr>
          <w:ilvl w:val="0"/>
          <w:numId w:val="30"/>
        </w:numPr>
      </w:pPr>
      <w:r w:rsidRPr="00234CF4">
        <w:t xml:space="preserve">providing support in relation to outsourcing of legal services in relation to litigation including drafting spending approvals, file management, attending hearings and assisting with instructions under the supervision of a senior lawyer. </w:t>
      </w:r>
    </w:p>
    <w:p w14:paraId="6CD831F7" w14:textId="2D32BE44" w:rsidR="00932191" w:rsidRDefault="00BD39D5" w:rsidP="00D005E2">
      <w:pPr>
        <w:pStyle w:val="Heading3"/>
        <w:spacing w:before="360"/>
      </w:pPr>
      <w:r>
        <w:t>Expectations of the role</w:t>
      </w:r>
    </w:p>
    <w:p w14:paraId="217CEE3B" w14:textId="7E06488D" w:rsidR="008C15F0" w:rsidRDefault="008C15F0" w:rsidP="008C15F0">
      <w:r w:rsidRPr="00CE6574">
        <w:t>The knowledge, experience, core skills and personal qualities required for this position</w:t>
      </w:r>
      <w:r w:rsidR="00234CF4">
        <w:t xml:space="preserve"> include</w:t>
      </w:r>
      <w:r w:rsidRPr="00CE6574">
        <w:t>:</w:t>
      </w:r>
    </w:p>
    <w:p w14:paraId="66E138D4" w14:textId="77777777" w:rsidR="00234CF4" w:rsidRPr="00234CF4" w:rsidRDefault="00234CF4" w:rsidP="00234CF4">
      <w:pPr>
        <w:pStyle w:val="ListParagraph"/>
        <w:numPr>
          <w:ilvl w:val="0"/>
          <w:numId w:val="28"/>
        </w:numPr>
      </w:pPr>
      <w:r w:rsidRPr="00234CF4">
        <w:t>high level writing and proofreading skills</w:t>
      </w:r>
    </w:p>
    <w:p w14:paraId="694E1CEB" w14:textId="5EADB4EA" w:rsidR="00234CF4" w:rsidRPr="00234CF4" w:rsidRDefault="00234CF4" w:rsidP="00234CF4">
      <w:pPr>
        <w:pStyle w:val="ListParagraph"/>
        <w:numPr>
          <w:ilvl w:val="0"/>
          <w:numId w:val="28"/>
        </w:numPr>
      </w:pPr>
      <w:r w:rsidRPr="00234CF4">
        <w:t>capacity to work independently and collaboratively in a small team</w:t>
      </w:r>
    </w:p>
    <w:p w14:paraId="74B83F88" w14:textId="403C4E67" w:rsidR="00234CF4" w:rsidRPr="00234CF4" w:rsidRDefault="00234CF4" w:rsidP="00234CF4">
      <w:pPr>
        <w:pStyle w:val="ListParagraph"/>
        <w:numPr>
          <w:ilvl w:val="0"/>
          <w:numId w:val="28"/>
        </w:numPr>
      </w:pPr>
      <w:r w:rsidRPr="00234CF4">
        <w:t>excellent attention to detail and the ability to meet competing deadlines</w:t>
      </w:r>
    </w:p>
    <w:p w14:paraId="5B6A2E47" w14:textId="5187C988" w:rsidR="00234CF4" w:rsidRPr="00234CF4" w:rsidRDefault="00234CF4" w:rsidP="00234CF4">
      <w:pPr>
        <w:pStyle w:val="ListParagraph"/>
        <w:numPr>
          <w:ilvl w:val="0"/>
          <w:numId w:val="28"/>
        </w:numPr>
      </w:pPr>
      <w:r w:rsidRPr="00234CF4">
        <w:t>ability to obtain and maintain knowledge of relevant legislation including, specifically,</w:t>
      </w:r>
      <w:r>
        <w:t xml:space="preserve"> </w:t>
      </w:r>
      <w:r w:rsidRPr="00234CF4">
        <w:t xml:space="preserve">Part VAA of the </w:t>
      </w:r>
      <w:r w:rsidRPr="00234CF4">
        <w:rPr>
          <w:i/>
          <w:iCs/>
        </w:rPr>
        <w:t>Health Insurance Act 1973</w:t>
      </w:r>
      <w:r w:rsidRPr="00234CF4">
        <w:t>, related regulations and the Medicare</w:t>
      </w:r>
      <w:r>
        <w:t xml:space="preserve"> </w:t>
      </w:r>
      <w:r w:rsidRPr="00234CF4">
        <w:t>Benefits Schedule</w:t>
      </w:r>
    </w:p>
    <w:p w14:paraId="137E4CF6" w14:textId="1B5CB03C" w:rsidR="00234CF4" w:rsidRPr="00234CF4" w:rsidRDefault="00234CF4" w:rsidP="00234CF4">
      <w:pPr>
        <w:pStyle w:val="ListParagraph"/>
        <w:numPr>
          <w:ilvl w:val="0"/>
          <w:numId w:val="28"/>
        </w:numPr>
      </w:pPr>
      <w:r w:rsidRPr="00234CF4">
        <w:t>ability to engage with medical records and terminology.</w:t>
      </w:r>
    </w:p>
    <w:p w14:paraId="5F9B24EC" w14:textId="6F5B33CF" w:rsidR="00932191" w:rsidRPr="00234CF4" w:rsidRDefault="00234CF4" w:rsidP="00234CF4">
      <w:r w:rsidRPr="00234CF4">
        <w:t>The Paralegal may be required to undertake duties outside standard working hours.</w:t>
      </w:r>
    </w:p>
    <w:p w14:paraId="25909D1A" w14:textId="77777777" w:rsidR="00234CF4" w:rsidRDefault="00234CF4" w:rsidP="00234CF4">
      <w:pPr>
        <w:pStyle w:val="TableParagraph"/>
        <w:tabs>
          <w:tab w:val="left" w:pos="624"/>
        </w:tabs>
        <w:spacing w:before="120"/>
        <w:ind w:left="641"/>
        <w:rPr>
          <w:rFonts w:asciiTheme="minorHAnsi" w:hAnsiTheme="minorHAnsi" w:cstheme="minorHAnsi"/>
        </w:rPr>
      </w:pPr>
    </w:p>
    <w:tbl>
      <w:tblPr>
        <w:tblW w:w="9498"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7372"/>
      </w:tblGrid>
      <w:tr w:rsidR="00932191" w:rsidRPr="00965D58" w14:paraId="19B59DC4" w14:textId="77777777" w:rsidTr="008C15F0">
        <w:trPr>
          <w:trHeight w:val="348"/>
        </w:trPr>
        <w:tc>
          <w:tcPr>
            <w:tcW w:w="9498" w:type="dxa"/>
            <w:gridSpan w:val="2"/>
          </w:tcPr>
          <w:p w14:paraId="5DE44846" w14:textId="692ACAA4" w:rsidR="00932191" w:rsidRPr="00497EA9" w:rsidRDefault="00932191" w:rsidP="004142F8">
            <w:pPr>
              <w:pStyle w:val="Heading3"/>
              <w:spacing w:before="60" w:after="60"/>
              <w:rPr>
                <w:color w:val="FF0000"/>
              </w:rPr>
            </w:pPr>
            <w:r>
              <w:rPr>
                <w:lang w:eastAsia="en-AU"/>
              </w:rPr>
              <w:t>Qualifications and experience</w:t>
            </w:r>
          </w:p>
        </w:tc>
      </w:tr>
      <w:tr w:rsidR="00932191" w:rsidRPr="00965D58" w14:paraId="0259227A" w14:textId="77777777" w:rsidTr="008C15F0">
        <w:trPr>
          <w:trHeight w:val="20"/>
        </w:trPr>
        <w:tc>
          <w:tcPr>
            <w:tcW w:w="2126" w:type="dxa"/>
          </w:tcPr>
          <w:p w14:paraId="6772371A" w14:textId="77777777" w:rsidR="00932191" w:rsidRPr="00285F7D" w:rsidRDefault="00932191" w:rsidP="004142F8">
            <w:pPr>
              <w:spacing w:before="60" w:after="60"/>
              <w:rPr>
                <w:rFonts w:asciiTheme="majorHAnsi" w:hAnsiTheme="majorHAnsi" w:cstheme="majorHAnsi"/>
                <w:color w:val="3B1231" w:themeColor="accent1" w:themeShade="80"/>
              </w:rPr>
            </w:pPr>
            <w:r w:rsidRPr="00285F7D">
              <w:rPr>
                <w:rFonts w:asciiTheme="majorHAnsi" w:hAnsiTheme="majorHAnsi" w:cstheme="majorHAnsi"/>
                <w:color w:val="3B1231" w:themeColor="accent1" w:themeShade="80"/>
              </w:rPr>
              <w:t>Mandatory</w:t>
            </w:r>
          </w:p>
        </w:tc>
        <w:tc>
          <w:tcPr>
            <w:tcW w:w="7372" w:type="dxa"/>
          </w:tcPr>
          <w:sdt>
            <w:sdtPr>
              <w:rPr>
                <w:color w:val="auto"/>
              </w:rPr>
              <w:id w:val="-2080667133"/>
              <w:placeholder>
                <w:docPart w:val="DefaultPlaceholder_-1854013440"/>
              </w:placeholder>
            </w:sdtPr>
            <w:sdtEndPr/>
            <w:sdtContent>
              <w:p w14:paraId="23B8C48D" w14:textId="52A5E19A" w:rsidR="00932191" w:rsidRPr="00234CF4" w:rsidRDefault="00234CF4" w:rsidP="004142F8">
                <w:pPr>
                  <w:spacing w:before="60" w:after="60"/>
                  <w:rPr>
                    <w:color w:val="auto"/>
                  </w:rPr>
                </w:pPr>
                <w:r w:rsidRPr="00234CF4">
                  <w:rPr>
                    <w:color w:val="auto"/>
                  </w:rPr>
                  <w:t>Nil</w:t>
                </w:r>
              </w:p>
            </w:sdtContent>
          </w:sdt>
        </w:tc>
      </w:tr>
      <w:tr w:rsidR="00497EA9" w:rsidRPr="00965D58" w14:paraId="5A6EEF8A" w14:textId="77777777" w:rsidTr="008C15F0">
        <w:trPr>
          <w:trHeight w:val="348"/>
        </w:trPr>
        <w:tc>
          <w:tcPr>
            <w:tcW w:w="2126" w:type="dxa"/>
          </w:tcPr>
          <w:p w14:paraId="41852BE6" w14:textId="5A059F75" w:rsidR="00497EA9" w:rsidRPr="00285F7D" w:rsidRDefault="00497EA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Desirable</w:t>
            </w:r>
          </w:p>
        </w:tc>
        <w:sdt>
          <w:sdtPr>
            <w:rPr>
              <w:color w:val="auto"/>
            </w:rPr>
            <w:id w:val="-81526620"/>
            <w:placeholder>
              <w:docPart w:val="DefaultPlaceholder_-1854013440"/>
            </w:placeholder>
          </w:sdtPr>
          <w:sdtEndPr/>
          <w:sdtContent>
            <w:tc>
              <w:tcPr>
                <w:tcW w:w="7372" w:type="dxa"/>
                <w:vAlign w:val="center"/>
              </w:tcPr>
              <w:p w14:paraId="2CF1FC75" w14:textId="3320D2BA" w:rsidR="00497EA9" w:rsidRPr="00234CF4" w:rsidRDefault="00234CF4" w:rsidP="004142F8">
                <w:pPr>
                  <w:spacing w:before="60" w:after="60"/>
                  <w:rPr>
                    <w:color w:val="auto"/>
                  </w:rPr>
                </w:pPr>
                <w:r w:rsidRPr="00234CF4">
                  <w:rPr>
                    <w:color w:val="auto"/>
                  </w:rPr>
                  <w:t>Previous experience as a Paralegal or relevant experience is a similar working environment.</w:t>
                </w:r>
              </w:p>
            </w:tc>
          </w:sdtContent>
        </w:sdt>
      </w:tr>
    </w:tbl>
    <w:p w14:paraId="73FE0505" w14:textId="0AECCB7C" w:rsidR="002C3AA2" w:rsidRDefault="002C3AA2" w:rsidP="00D005E2">
      <w:pPr>
        <w:pStyle w:val="Heading2"/>
        <w:spacing w:before="600"/>
      </w:pPr>
      <w:r>
        <w:t>Working at PSR</w:t>
      </w:r>
    </w:p>
    <w:p w14:paraId="1388399D" w14:textId="2D5EED89" w:rsidR="002C3AA2" w:rsidRDefault="00573759" w:rsidP="00D005E2">
      <w:pPr>
        <w:pStyle w:val="Heading3"/>
        <w:spacing w:before="360"/>
      </w:pPr>
      <w:r>
        <w:t>What we offer:</w:t>
      </w:r>
    </w:p>
    <w:p w14:paraId="11CFD05E" w14:textId="7116ACC3" w:rsidR="00573759" w:rsidRDefault="00573759" w:rsidP="00573759">
      <w:pPr>
        <w:pStyle w:val="ListParagraph"/>
        <w:numPr>
          <w:ilvl w:val="0"/>
          <w:numId w:val="25"/>
        </w:numPr>
      </w:pPr>
      <w:r>
        <w:t xml:space="preserve">negotiable salary entry points </w:t>
      </w:r>
    </w:p>
    <w:p w14:paraId="4BDB0EA1" w14:textId="0C7A722A" w:rsidR="00573759" w:rsidRDefault="00573759" w:rsidP="00573759">
      <w:pPr>
        <w:pStyle w:val="ListParagraph"/>
        <w:numPr>
          <w:ilvl w:val="0"/>
          <w:numId w:val="25"/>
        </w:numPr>
      </w:pPr>
      <w:r>
        <w:t>attractive 15.4% superannuation</w:t>
      </w:r>
    </w:p>
    <w:p w14:paraId="18756BEB" w14:textId="27409CF5" w:rsidR="00573759" w:rsidRDefault="00573759" w:rsidP="00573759">
      <w:pPr>
        <w:pStyle w:val="ListParagraph"/>
        <w:numPr>
          <w:ilvl w:val="0"/>
          <w:numId w:val="25"/>
        </w:numPr>
      </w:pPr>
      <w:r>
        <w:t>free car parking at Brindabella Park</w:t>
      </w:r>
    </w:p>
    <w:p w14:paraId="530961D1" w14:textId="62A43105" w:rsidR="00573759" w:rsidRDefault="00573759" w:rsidP="00573759">
      <w:pPr>
        <w:pStyle w:val="ListParagraph"/>
        <w:numPr>
          <w:ilvl w:val="0"/>
          <w:numId w:val="25"/>
        </w:numPr>
      </w:pPr>
      <w:r>
        <w:t>flexible working arrangements for working hours and work from home options</w:t>
      </w:r>
    </w:p>
    <w:p w14:paraId="233D4725" w14:textId="08DA8107" w:rsidR="00573759" w:rsidRDefault="00573759" w:rsidP="00573759">
      <w:pPr>
        <w:pStyle w:val="ListParagraph"/>
        <w:numPr>
          <w:ilvl w:val="0"/>
          <w:numId w:val="25"/>
        </w:numPr>
      </w:pPr>
      <w:r>
        <w:t>salary sacrificing options including superannuation</w:t>
      </w:r>
    </w:p>
    <w:p w14:paraId="1ACEDB90" w14:textId="3365D1F0" w:rsidR="00573759" w:rsidRDefault="00573759" w:rsidP="00573759">
      <w:pPr>
        <w:pStyle w:val="ListParagraph"/>
        <w:numPr>
          <w:ilvl w:val="0"/>
          <w:numId w:val="25"/>
        </w:numPr>
      </w:pPr>
      <w:r>
        <w:t>professional learning and development opportunities including:</w:t>
      </w:r>
    </w:p>
    <w:p w14:paraId="14A5C842" w14:textId="1C6C030D" w:rsidR="00573759" w:rsidRDefault="00573759" w:rsidP="00573759">
      <w:pPr>
        <w:pStyle w:val="ListParagraph"/>
        <w:numPr>
          <w:ilvl w:val="1"/>
          <w:numId w:val="25"/>
        </w:numPr>
      </w:pPr>
      <w:r>
        <w:t>training courses</w:t>
      </w:r>
    </w:p>
    <w:p w14:paraId="5EA5652A" w14:textId="2B573AEC" w:rsidR="00573759" w:rsidRDefault="00573759" w:rsidP="00573759">
      <w:pPr>
        <w:pStyle w:val="ListParagraph"/>
        <w:numPr>
          <w:ilvl w:val="1"/>
          <w:numId w:val="25"/>
        </w:numPr>
      </w:pPr>
      <w:r>
        <w:t>e-learning</w:t>
      </w:r>
    </w:p>
    <w:p w14:paraId="5E5F579D" w14:textId="775E5674" w:rsidR="00573759" w:rsidRDefault="00573759" w:rsidP="00BD39D5">
      <w:pPr>
        <w:pStyle w:val="ListParagraph"/>
        <w:numPr>
          <w:ilvl w:val="1"/>
          <w:numId w:val="25"/>
        </w:numPr>
      </w:pPr>
      <w:r>
        <w:t>study assistance program offering financial support and time for study</w:t>
      </w:r>
    </w:p>
    <w:p w14:paraId="676F59B9" w14:textId="4921CDF5" w:rsidR="00573759" w:rsidRDefault="00573759" w:rsidP="00573759">
      <w:pPr>
        <w:pStyle w:val="ListParagraph"/>
        <w:numPr>
          <w:ilvl w:val="0"/>
          <w:numId w:val="25"/>
        </w:numPr>
      </w:pPr>
      <w:r>
        <w:t>family friendly and work life balance provisions including:</w:t>
      </w:r>
    </w:p>
    <w:p w14:paraId="58D6007A" w14:textId="1185530A" w:rsidR="00573759" w:rsidRDefault="00573759" w:rsidP="00573759">
      <w:pPr>
        <w:pStyle w:val="ListParagraph"/>
        <w:numPr>
          <w:ilvl w:val="1"/>
          <w:numId w:val="25"/>
        </w:numPr>
      </w:pPr>
      <w:r>
        <w:t>4 weeks of annual leave</w:t>
      </w:r>
    </w:p>
    <w:p w14:paraId="17ACD5B6" w14:textId="6F11CB30" w:rsidR="00573759" w:rsidRDefault="00573759" w:rsidP="00573759">
      <w:pPr>
        <w:pStyle w:val="ListParagraph"/>
        <w:numPr>
          <w:ilvl w:val="1"/>
          <w:numId w:val="25"/>
        </w:numPr>
      </w:pPr>
      <w:r>
        <w:t>ability to purchase leave</w:t>
      </w:r>
    </w:p>
    <w:p w14:paraId="4573418F" w14:textId="672A1AA2" w:rsidR="00573759" w:rsidRDefault="00573759" w:rsidP="00573759">
      <w:pPr>
        <w:pStyle w:val="ListParagraph"/>
        <w:numPr>
          <w:ilvl w:val="1"/>
          <w:numId w:val="25"/>
        </w:numPr>
      </w:pPr>
      <w:r>
        <w:t>Christmas closedown</w:t>
      </w:r>
    </w:p>
    <w:p w14:paraId="024E6D31" w14:textId="28AA1A2F" w:rsidR="001B47FC" w:rsidRDefault="001B47FC" w:rsidP="00573759">
      <w:pPr>
        <w:pStyle w:val="ListParagraph"/>
        <w:numPr>
          <w:ilvl w:val="1"/>
          <w:numId w:val="25"/>
        </w:numPr>
      </w:pPr>
      <w:r>
        <w:t>18 days personal/carers leave</w:t>
      </w:r>
    </w:p>
    <w:p w14:paraId="67D266CC" w14:textId="44424DDC" w:rsidR="001B47FC" w:rsidRDefault="001B47FC" w:rsidP="00573759">
      <w:pPr>
        <w:pStyle w:val="ListParagraph"/>
        <w:numPr>
          <w:ilvl w:val="1"/>
          <w:numId w:val="25"/>
        </w:numPr>
      </w:pPr>
      <w:r>
        <w:t>18 weeks parental leave for primary carers</w:t>
      </w:r>
    </w:p>
    <w:p w14:paraId="3021DC62" w14:textId="53F1326F" w:rsidR="00573759" w:rsidRDefault="00573759" w:rsidP="00573759">
      <w:pPr>
        <w:pStyle w:val="ListParagraph"/>
        <w:numPr>
          <w:ilvl w:val="0"/>
          <w:numId w:val="25"/>
        </w:numPr>
      </w:pPr>
      <w:r>
        <w:t>support for diversity, good health and wellbeing, such as:</w:t>
      </w:r>
    </w:p>
    <w:p w14:paraId="54A67E85" w14:textId="788BF9B6" w:rsidR="00573759" w:rsidRDefault="00573759" w:rsidP="00573759">
      <w:pPr>
        <w:pStyle w:val="ListParagraph"/>
        <w:numPr>
          <w:ilvl w:val="1"/>
          <w:numId w:val="25"/>
        </w:numPr>
      </w:pPr>
      <w:r>
        <w:t>cultural</w:t>
      </w:r>
      <w:r w:rsidR="001B47FC">
        <w:t>, ceremonial and NAIDOC</w:t>
      </w:r>
      <w:r>
        <w:t xml:space="preserve"> leave </w:t>
      </w:r>
    </w:p>
    <w:p w14:paraId="0E4D5ADF" w14:textId="0AC847C3" w:rsidR="00BD39D5" w:rsidRDefault="00BD39D5" w:rsidP="00573759">
      <w:pPr>
        <w:pStyle w:val="ListParagraph"/>
        <w:numPr>
          <w:ilvl w:val="1"/>
          <w:numId w:val="25"/>
        </w:numPr>
      </w:pPr>
      <w:r>
        <w:t>Healthy Lifestyle Contribution</w:t>
      </w:r>
    </w:p>
    <w:p w14:paraId="1DA30AFA" w14:textId="61EA59A3" w:rsidR="00573759" w:rsidRDefault="00573759" w:rsidP="00573759">
      <w:pPr>
        <w:pStyle w:val="ListParagraph"/>
        <w:numPr>
          <w:ilvl w:val="1"/>
          <w:numId w:val="25"/>
        </w:numPr>
      </w:pPr>
      <w:r>
        <w:lastRenderedPageBreak/>
        <w:t>voluntary free annual influenza vaccination</w:t>
      </w:r>
    </w:p>
    <w:p w14:paraId="5BF477F6" w14:textId="027680CB" w:rsidR="00573759" w:rsidRDefault="00573759" w:rsidP="00573759">
      <w:pPr>
        <w:pStyle w:val="ListParagraph"/>
        <w:numPr>
          <w:ilvl w:val="1"/>
          <w:numId w:val="25"/>
        </w:numPr>
      </w:pPr>
      <w:r>
        <w:t>access to Employee Assistance Program (EAP)</w:t>
      </w:r>
    </w:p>
    <w:p w14:paraId="3209E6BF" w14:textId="43ADA0E0" w:rsidR="00573759" w:rsidRDefault="00573759" w:rsidP="00573759">
      <w:pPr>
        <w:pStyle w:val="ListParagraph"/>
        <w:numPr>
          <w:ilvl w:val="1"/>
          <w:numId w:val="25"/>
        </w:numPr>
      </w:pPr>
      <w:r>
        <w:t>volunteer leave.</w:t>
      </w:r>
    </w:p>
    <w:p w14:paraId="77F5763F" w14:textId="22C38756" w:rsidR="00573759" w:rsidRPr="00573759" w:rsidRDefault="00573759" w:rsidP="00573759">
      <w:pPr>
        <w:rPr>
          <w:i/>
          <w:iCs/>
        </w:rPr>
      </w:pPr>
      <w:r>
        <w:t xml:space="preserve">The terms and conditions for PSR employees can be found in the </w:t>
      </w:r>
      <w:hyperlink r:id="rId12" w:history="1">
        <w:r w:rsidRPr="00573759">
          <w:rPr>
            <w:rStyle w:val="Hyperlink"/>
            <w:i/>
            <w:iCs/>
          </w:rPr>
          <w:t>PSR Enterprise Agreement 2024 – 2027</w:t>
        </w:r>
      </w:hyperlink>
      <w:r>
        <w:rPr>
          <w:i/>
          <w:iCs/>
        </w:rPr>
        <w:t>.</w:t>
      </w:r>
    </w:p>
    <w:p w14:paraId="5035EED6" w14:textId="77777777" w:rsidR="002C3AA2" w:rsidRDefault="002C3AA2" w:rsidP="002C3AA2">
      <w:pPr>
        <w:pStyle w:val="Heading3"/>
      </w:pPr>
      <w:r>
        <w:t>Workplace diversity</w:t>
      </w:r>
    </w:p>
    <w:p w14:paraId="7FF7589B" w14:textId="33741666" w:rsidR="00573759" w:rsidRDefault="00573759" w:rsidP="002C3AA2">
      <w:r>
        <w:t>PSR is committed</w:t>
      </w:r>
      <w:r w:rsidR="002C3AA2">
        <w:t xml:space="preserve"> to creat</w:t>
      </w:r>
      <w:r>
        <w:t>ing</w:t>
      </w:r>
      <w:r w:rsidR="002C3AA2">
        <w:t xml:space="preserve"> a</w:t>
      </w:r>
      <w:r>
        <w:t>n inclusive</w:t>
      </w:r>
      <w:r w:rsidR="002C3AA2">
        <w:t xml:space="preserve"> work</w:t>
      </w:r>
      <w:r>
        <w:t xml:space="preserve"> environment and is proud to be an equal opportunity employer and as such, we welcome and encourage applications from all diversity communities including Aboriginal and Torres Strait Islander peoples, gender, gender identity, people with disability, LGBTIQA+ people and people from diverse linguistic and cultural backgrounds.</w:t>
      </w:r>
    </w:p>
    <w:p w14:paraId="32A33E15" w14:textId="5708685D" w:rsidR="0026683D" w:rsidRDefault="0026683D" w:rsidP="00D005E2">
      <w:pPr>
        <w:pStyle w:val="Heading3"/>
        <w:spacing w:before="360"/>
      </w:pPr>
      <w:r>
        <w:t>Ongoing suitability</w:t>
      </w:r>
    </w:p>
    <w:p w14:paraId="0C2DBE2D" w14:textId="681E56B4" w:rsidR="0026683D" w:rsidRPr="0026683D" w:rsidRDefault="001B47FC" w:rsidP="0026683D">
      <w:r>
        <w:t xml:space="preserve">All APS </w:t>
      </w:r>
      <w:r w:rsidR="0026683D">
        <w:t xml:space="preserve">employees are required to comply with the APS Code of Conduct, </w:t>
      </w:r>
      <w:proofErr w:type="gramStart"/>
      <w:r w:rsidR="0026683D">
        <w:t>including to at all times</w:t>
      </w:r>
      <w:proofErr w:type="gramEnd"/>
      <w:r w:rsidR="0026683D">
        <w:t>, behave in a way that upholds the APS Values and Employment Principles, and the integrity and good reputation of the PSR and the APS.</w:t>
      </w:r>
      <w:r>
        <w:t xml:space="preserve"> This ensures public trust in the impartiality and reputation of the APS. Employees must also disclose any real or perceived conflicts of interest. To learn more please refer to the </w:t>
      </w:r>
      <w:hyperlink r:id="rId13" w:history="1">
        <w:r w:rsidRPr="001B47FC">
          <w:rPr>
            <w:rStyle w:val="Hyperlink"/>
          </w:rPr>
          <w:t>APS Values and Code of Conduct in Practice</w:t>
        </w:r>
      </w:hyperlink>
      <w:r>
        <w:t>.</w:t>
      </w:r>
    </w:p>
    <w:p w14:paraId="0EFFBA96" w14:textId="698A26C3" w:rsidR="0018144A" w:rsidRDefault="00932191" w:rsidP="00D005E2">
      <w:pPr>
        <w:pStyle w:val="Heading2"/>
        <w:spacing w:before="600"/>
      </w:pPr>
      <w:r>
        <w:t>About the process</w:t>
      </w:r>
    </w:p>
    <w:p w14:paraId="1D7F222B" w14:textId="1526AA85" w:rsidR="00932191" w:rsidRDefault="00932191" w:rsidP="00932191">
      <w:r>
        <w:t>P</w:t>
      </w:r>
      <w:r w:rsidR="00D005E2">
        <w:t>SR</w:t>
      </w:r>
      <w:r>
        <w:t xml:space="preserve"> uses a range of assessment options and processes to assist in selecting suitably qualified and experienced applicants. We uphold the </w:t>
      </w:r>
      <w:hyperlink r:id="rId14" w:history="1">
        <w:r w:rsidRPr="00B429E9">
          <w:rPr>
            <w:rStyle w:val="Hyperlink"/>
          </w:rPr>
          <w:t xml:space="preserve">Merit </w:t>
        </w:r>
        <w:r w:rsidR="00B429E9" w:rsidRPr="00B429E9">
          <w:rPr>
            <w:rStyle w:val="Hyperlink"/>
          </w:rPr>
          <w:t>Principle</w:t>
        </w:r>
      </w:hyperlink>
      <w:r w:rsidR="00B429E9">
        <w:t>,</w:t>
      </w:r>
      <w:r>
        <w:t xml:space="preserve"> and our processes are designed to select the right people for our roles.</w:t>
      </w:r>
    </w:p>
    <w:p w14:paraId="2181BDAE" w14:textId="35F4197A" w:rsidR="00B429E9" w:rsidRDefault="00370B27" w:rsidP="00D005E2">
      <w:pPr>
        <w:pStyle w:val="Heading3"/>
        <w:spacing w:before="360"/>
      </w:pPr>
      <w:r>
        <w:t>R</w:t>
      </w:r>
      <w:r w:rsidR="00B429E9">
        <w:t>ecruitment process and indicative timeline</w:t>
      </w:r>
    </w:p>
    <w:p w14:paraId="6146B3C6" w14:textId="7908635B" w:rsidR="00B429E9" w:rsidRPr="0016072B" w:rsidRDefault="00B429E9" w:rsidP="00573759">
      <w:pPr>
        <w:pStyle w:val="ListParagraph"/>
        <w:numPr>
          <w:ilvl w:val="0"/>
          <w:numId w:val="22"/>
        </w:numPr>
      </w:pPr>
      <w:r w:rsidRPr="0016072B">
        <w:t xml:space="preserve">Applications close - </w:t>
      </w:r>
      <w:sdt>
        <w:sdtPr>
          <w:id w:val="-1627689402"/>
          <w:placeholder>
            <w:docPart w:val="DefaultPlaceholder_-1854013437"/>
          </w:placeholder>
          <w:date w:fullDate="2025-04-02T00:00:00Z">
            <w:dateFormat w:val="dddd, d MMMM yyyy"/>
            <w:lid w:val="en-AU"/>
            <w:storeMappedDataAs w:val="dateTime"/>
            <w:calendar w:val="gregorian"/>
          </w:date>
        </w:sdtPr>
        <w:sdtEndPr/>
        <w:sdtContent>
          <w:r w:rsidR="00234CF4" w:rsidRPr="0016072B">
            <w:t>Wednesday, 2 April 2025</w:t>
          </w:r>
        </w:sdtContent>
      </w:sdt>
    </w:p>
    <w:p w14:paraId="08C9E349" w14:textId="0A2737B6" w:rsidR="00B429E9" w:rsidRPr="0016072B" w:rsidRDefault="00B429E9" w:rsidP="00573759">
      <w:pPr>
        <w:pStyle w:val="ListParagraph"/>
        <w:numPr>
          <w:ilvl w:val="0"/>
          <w:numId w:val="22"/>
        </w:numPr>
      </w:pPr>
      <w:r w:rsidRPr="0016072B">
        <w:t xml:space="preserve">Interviews – week commencing </w:t>
      </w:r>
      <w:sdt>
        <w:sdtPr>
          <w:id w:val="265437941"/>
          <w:placeholder>
            <w:docPart w:val="DefaultPlaceholder_-1854013437"/>
          </w:placeholder>
          <w:date w:fullDate="2025-04-07T00:00:00Z">
            <w:dateFormat w:val="dddd, d MMMM yyyy"/>
            <w:lid w:val="en-AU"/>
            <w:storeMappedDataAs w:val="dateTime"/>
            <w:calendar w:val="gregorian"/>
          </w:date>
        </w:sdtPr>
        <w:sdtEndPr/>
        <w:sdtContent>
          <w:r w:rsidR="00234CF4" w:rsidRPr="0016072B">
            <w:t>Monday, 7 April 2025</w:t>
          </w:r>
        </w:sdtContent>
      </w:sdt>
    </w:p>
    <w:p w14:paraId="29AFCFB7" w14:textId="611FDD4E" w:rsidR="00B429E9" w:rsidRPr="0016072B" w:rsidRDefault="00B429E9" w:rsidP="00573759">
      <w:pPr>
        <w:pStyle w:val="ListParagraph"/>
        <w:numPr>
          <w:ilvl w:val="0"/>
          <w:numId w:val="22"/>
        </w:numPr>
      </w:pPr>
      <w:r w:rsidRPr="0016072B">
        <w:t>Referee checks completed post interview</w:t>
      </w:r>
    </w:p>
    <w:p w14:paraId="3674F141" w14:textId="56B79F12" w:rsidR="00B429E9" w:rsidRPr="0016072B" w:rsidRDefault="00B429E9" w:rsidP="00573759">
      <w:pPr>
        <w:pStyle w:val="ListParagraph"/>
        <w:numPr>
          <w:ilvl w:val="0"/>
          <w:numId w:val="22"/>
        </w:numPr>
      </w:pPr>
      <w:r w:rsidRPr="0016072B">
        <w:t xml:space="preserve">Outcomes advised – week commencing </w:t>
      </w:r>
      <w:sdt>
        <w:sdtPr>
          <w:id w:val="965781753"/>
          <w:placeholder>
            <w:docPart w:val="DefaultPlaceholder_-1854013437"/>
          </w:placeholder>
          <w:date w:fullDate="2025-04-14T00:00:00Z">
            <w:dateFormat w:val="dddd, d MMMM yyyy"/>
            <w:lid w:val="en-AU"/>
            <w:storeMappedDataAs w:val="dateTime"/>
            <w:calendar w:val="gregorian"/>
          </w:date>
        </w:sdtPr>
        <w:sdtEndPr/>
        <w:sdtContent>
          <w:r w:rsidR="00234CF4" w:rsidRPr="0016072B">
            <w:t>Monday, 14 April 2025</w:t>
          </w:r>
        </w:sdtContent>
      </w:sdt>
      <w:r w:rsidRPr="0016072B">
        <w:t xml:space="preserve"> </w:t>
      </w:r>
      <w:r w:rsidRPr="0016072B">
        <w:rPr>
          <w:i/>
          <w:iCs/>
        </w:rPr>
        <w:t>(subject to change).</w:t>
      </w:r>
    </w:p>
    <w:p w14:paraId="4C1A40C9" w14:textId="77777777" w:rsidR="00B429E9" w:rsidRPr="00B429E9" w:rsidRDefault="00B429E9" w:rsidP="00B429E9">
      <w:pPr>
        <w:pStyle w:val="ListParagraph"/>
      </w:pPr>
    </w:p>
    <w:tbl>
      <w:tblPr>
        <w:tblW w:w="8931" w:type="dxa"/>
        <w:tblBorders>
          <w:insideH w:val="single" w:sz="2" w:space="0" w:color="D9D9D9" w:themeColor="background1" w:themeShade="D9"/>
        </w:tblBorders>
        <w:tblCellMar>
          <w:left w:w="113" w:type="dxa"/>
          <w:right w:w="113" w:type="dxa"/>
        </w:tblCellMar>
        <w:tblLook w:val="04A0" w:firstRow="1" w:lastRow="0" w:firstColumn="1" w:lastColumn="0" w:noHBand="0" w:noVBand="1"/>
      </w:tblPr>
      <w:tblGrid>
        <w:gridCol w:w="2126"/>
        <w:gridCol w:w="6805"/>
      </w:tblGrid>
      <w:tr w:rsidR="00B429E9" w:rsidRPr="00965D58" w14:paraId="41B559E7" w14:textId="77777777" w:rsidTr="004142F8">
        <w:trPr>
          <w:trHeight w:val="348"/>
        </w:trPr>
        <w:tc>
          <w:tcPr>
            <w:tcW w:w="8931" w:type="dxa"/>
            <w:gridSpan w:val="2"/>
          </w:tcPr>
          <w:p w14:paraId="7893306A" w14:textId="60256CCC" w:rsidR="00B429E9" w:rsidRPr="00965D58" w:rsidRDefault="00B429E9" w:rsidP="004142F8">
            <w:pPr>
              <w:pStyle w:val="Heading3"/>
              <w:spacing w:before="60" w:after="60"/>
            </w:pPr>
            <w:r>
              <w:rPr>
                <w:lang w:eastAsia="en-AU"/>
              </w:rPr>
              <w:t>What are the steps?</w:t>
            </w:r>
          </w:p>
        </w:tc>
      </w:tr>
      <w:tr w:rsidR="00B429E9" w:rsidRPr="00965D58" w14:paraId="263C8683" w14:textId="77777777" w:rsidTr="004142F8">
        <w:trPr>
          <w:trHeight w:val="20"/>
        </w:trPr>
        <w:tc>
          <w:tcPr>
            <w:tcW w:w="2126" w:type="dxa"/>
          </w:tcPr>
          <w:p w14:paraId="6546D572" w14:textId="1837727D"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Apply</w:t>
            </w:r>
          </w:p>
        </w:tc>
        <w:tc>
          <w:tcPr>
            <w:tcW w:w="6805" w:type="dxa"/>
          </w:tcPr>
          <w:p w14:paraId="2BCF3A02" w14:textId="2A0E3B5B" w:rsidR="00B429E9" w:rsidRDefault="00B429E9" w:rsidP="004142F8">
            <w:pPr>
              <w:spacing w:before="60" w:after="60"/>
            </w:pPr>
            <w:r>
              <w:t xml:space="preserve">Complete and submit your </w:t>
            </w:r>
            <w:r w:rsidR="008250F5">
              <w:t xml:space="preserve">Applicant Cover Sheet, </w:t>
            </w:r>
            <w:r>
              <w:t>‘pitch’ (see below) and a resume of no more than t</w:t>
            </w:r>
            <w:r w:rsidR="00D005E2">
              <w:t>hree</w:t>
            </w:r>
            <w:r>
              <w:t xml:space="preserve"> pages.</w:t>
            </w:r>
          </w:p>
          <w:p w14:paraId="69777125" w14:textId="5D4BBAF4" w:rsidR="00B429E9" w:rsidRPr="007833F6" w:rsidRDefault="00B429E9" w:rsidP="004142F8">
            <w:pPr>
              <w:spacing w:before="60" w:after="60"/>
            </w:pPr>
            <w:r>
              <w:t xml:space="preserve">In exceptional circumstances an application may be accepted after the advertised closing date. Applicants who require an extension must discuss with </w:t>
            </w:r>
            <w:r w:rsidR="00D005E2">
              <w:t>t</w:t>
            </w:r>
            <w:r>
              <w:t>he contact person 24 hours prior to the vacancy closing date.</w:t>
            </w:r>
          </w:p>
        </w:tc>
      </w:tr>
      <w:tr w:rsidR="00B429E9" w:rsidRPr="00965D58" w14:paraId="5A784DD4" w14:textId="77777777" w:rsidTr="004142F8">
        <w:trPr>
          <w:trHeight w:val="348"/>
        </w:trPr>
        <w:tc>
          <w:tcPr>
            <w:tcW w:w="2126" w:type="dxa"/>
          </w:tcPr>
          <w:p w14:paraId="7B0122E8" w14:textId="462AB514" w:rsidR="00B429E9" w:rsidRPr="00285F7D" w:rsidRDefault="00B429E9"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Shortlist</w:t>
            </w:r>
          </w:p>
        </w:tc>
        <w:tc>
          <w:tcPr>
            <w:tcW w:w="6805" w:type="dxa"/>
            <w:vAlign w:val="center"/>
          </w:tcPr>
          <w:p w14:paraId="75A51DE2" w14:textId="483B81A9" w:rsidR="00B429E9" w:rsidRPr="007833F6" w:rsidRDefault="00B429E9" w:rsidP="004142F8">
            <w:pPr>
              <w:spacing w:before="60" w:after="60"/>
            </w:pPr>
            <w:r>
              <w:t xml:space="preserve">Applicants for this process will be assessed on their written application using the </w:t>
            </w:r>
            <w:r w:rsidR="0026683D">
              <w:t xml:space="preserve">APS </w:t>
            </w:r>
            <w:hyperlink r:id="rId15" w:history="1">
              <w:r w:rsidR="0026683D" w:rsidRPr="0026683D">
                <w:rPr>
                  <w:rStyle w:val="Hyperlink"/>
                </w:rPr>
                <w:t>Work Level Standards</w:t>
              </w:r>
            </w:hyperlink>
            <w:r w:rsidR="0026683D">
              <w:t xml:space="preserve"> (WLS)</w:t>
            </w:r>
            <w:r>
              <w:t>.</w:t>
            </w:r>
          </w:p>
        </w:tc>
      </w:tr>
      <w:tr w:rsidR="00370B27" w:rsidRPr="00965D58" w14:paraId="6B7A20F5" w14:textId="77777777" w:rsidTr="004142F8">
        <w:trPr>
          <w:trHeight w:val="348"/>
        </w:trPr>
        <w:tc>
          <w:tcPr>
            <w:tcW w:w="2126" w:type="dxa"/>
          </w:tcPr>
          <w:p w14:paraId="46F51765" w14:textId="59FE2B33"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lastRenderedPageBreak/>
              <w:t>Interview</w:t>
            </w:r>
          </w:p>
        </w:tc>
        <w:tc>
          <w:tcPr>
            <w:tcW w:w="6805" w:type="dxa"/>
            <w:vAlign w:val="center"/>
          </w:tcPr>
          <w:p w14:paraId="0D784C79" w14:textId="35B258B8" w:rsidR="00370B27" w:rsidRDefault="00370B27" w:rsidP="00370B27">
            <w:pPr>
              <w:spacing w:before="60" w:after="60"/>
            </w:pPr>
            <w:r>
              <w:t>S</w:t>
            </w:r>
            <w:r w:rsidRPr="00244F3F">
              <w:t xml:space="preserve">hortlisted applicants </w:t>
            </w:r>
            <w:r>
              <w:t>will</w:t>
            </w:r>
            <w:r w:rsidRPr="00244F3F">
              <w:t xml:space="preserve"> be invited to attend an interview.</w:t>
            </w:r>
            <w:r>
              <w:t xml:space="preserve"> Interviews may be held in person, by phone or via </w:t>
            </w:r>
            <w:r w:rsidR="00D005E2">
              <w:t>MS Teams</w:t>
            </w:r>
            <w:r>
              <w:t>.</w:t>
            </w:r>
          </w:p>
          <w:p w14:paraId="5B1A7D1F" w14:textId="23968BD4" w:rsidR="00370B27" w:rsidRDefault="00370B27" w:rsidP="00370B27">
            <w:pPr>
              <w:spacing w:before="60" w:after="60"/>
            </w:pPr>
            <w:r>
              <w:t>Interview panels are usually comprised of three members.</w:t>
            </w:r>
            <w:r w:rsidR="00143731">
              <w:t xml:space="preserve"> </w:t>
            </w:r>
            <w:r>
              <w:t>Applicants should be prepared at interview to discuss examples of past and present behaviour detailing specific achievements and challenges faced.</w:t>
            </w:r>
            <w:r w:rsidR="00143731">
              <w:t xml:space="preserve"> </w:t>
            </w:r>
          </w:p>
          <w:p w14:paraId="438F4C97" w14:textId="2C928536" w:rsidR="00370B27" w:rsidRDefault="00370B27" w:rsidP="00370B27">
            <w:pPr>
              <w:spacing w:before="60" w:after="60"/>
            </w:pPr>
            <w:r>
              <w:t>For some processes, the selection panel may use alternative or additional assessment approaches (such as a written exercise) to determine applicant suitability.</w:t>
            </w:r>
            <w:r w:rsidR="00143731">
              <w:t xml:space="preserve"> </w:t>
            </w:r>
            <w:r>
              <w:t>Applicants will be advised in these situations.</w:t>
            </w:r>
            <w:r w:rsidR="00143731">
              <w:t xml:space="preserve"> </w:t>
            </w:r>
          </w:p>
        </w:tc>
      </w:tr>
      <w:tr w:rsidR="00370B27" w:rsidRPr="00965D58" w14:paraId="4D70A3C3" w14:textId="77777777" w:rsidTr="004142F8">
        <w:trPr>
          <w:trHeight w:val="348"/>
        </w:trPr>
        <w:tc>
          <w:tcPr>
            <w:tcW w:w="2126" w:type="dxa"/>
          </w:tcPr>
          <w:p w14:paraId="3333EE96" w14:textId="0D3ED16F"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Referees</w:t>
            </w:r>
          </w:p>
        </w:tc>
        <w:tc>
          <w:tcPr>
            <w:tcW w:w="6805" w:type="dxa"/>
            <w:vAlign w:val="center"/>
          </w:tcPr>
          <w:p w14:paraId="39A49B8C" w14:textId="77777777" w:rsidR="00D005E2" w:rsidRDefault="00370B27" w:rsidP="004142F8">
            <w:pPr>
              <w:spacing w:before="60" w:after="60"/>
            </w:pPr>
            <w:r w:rsidRPr="00244F3F">
              <w:t>Referee</w:t>
            </w:r>
            <w:r>
              <w:t xml:space="preserve">s may </w:t>
            </w:r>
            <w:r w:rsidRPr="00244F3F">
              <w:t xml:space="preserve">be </w:t>
            </w:r>
            <w:r>
              <w:t>contacted</w:t>
            </w:r>
            <w:r w:rsidRPr="00244F3F">
              <w:t xml:space="preserve"> for further assessment of suitability.</w:t>
            </w:r>
            <w:r>
              <w:t xml:space="preserve"> </w:t>
            </w:r>
          </w:p>
          <w:p w14:paraId="79573222" w14:textId="77777777" w:rsidR="00D005E2" w:rsidRDefault="00370B27" w:rsidP="004142F8">
            <w:pPr>
              <w:spacing w:before="60" w:after="60"/>
            </w:pPr>
            <w:r>
              <w:t xml:space="preserve">References are usually only sought for applicants under consideration for the position or the merit pool. Nominated referees should be able to comment on and rate your recent work performance. </w:t>
            </w:r>
          </w:p>
          <w:p w14:paraId="183BD829" w14:textId="77777777" w:rsidR="00D005E2" w:rsidRDefault="00370B27" w:rsidP="004142F8">
            <w:pPr>
              <w:spacing w:before="60" w:after="60"/>
            </w:pPr>
            <w:r>
              <w:t xml:space="preserve">The selection panel can request a written report or seek verbal referee comments at any stage of the selection process. </w:t>
            </w:r>
          </w:p>
          <w:p w14:paraId="6A54ACA8" w14:textId="71122136" w:rsidR="00370B27" w:rsidRDefault="00370B27" w:rsidP="004142F8">
            <w:pPr>
              <w:spacing w:before="60" w:after="60"/>
            </w:pPr>
            <w:r>
              <w:t>Please advise the selection panel of any sensitivity around contacting referees.</w:t>
            </w:r>
            <w:r w:rsidR="00143731">
              <w:t xml:space="preserve"> </w:t>
            </w:r>
            <w:r>
              <w:t xml:space="preserve"> </w:t>
            </w:r>
          </w:p>
        </w:tc>
      </w:tr>
      <w:tr w:rsidR="00370B27" w:rsidRPr="00965D58" w14:paraId="62E771FC" w14:textId="77777777" w:rsidTr="004142F8">
        <w:trPr>
          <w:trHeight w:val="348"/>
        </w:trPr>
        <w:tc>
          <w:tcPr>
            <w:tcW w:w="2126" w:type="dxa"/>
          </w:tcPr>
          <w:p w14:paraId="5CA557ED" w14:textId="474D63AD" w:rsidR="00370B27" w:rsidRDefault="00370B27" w:rsidP="004142F8">
            <w:pPr>
              <w:spacing w:before="60" w:after="60"/>
              <w:rPr>
                <w:rFonts w:asciiTheme="majorHAnsi" w:hAnsiTheme="majorHAnsi" w:cstheme="majorHAnsi"/>
                <w:color w:val="3B1231" w:themeColor="accent1" w:themeShade="80"/>
              </w:rPr>
            </w:pPr>
            <w:r>
              <w:rPr>
                <w:rFonts w:asciiTheme="majorHAnsi" w:hAnsiTheme="majorHAnsi" w:cstheme="majorHAnsi"/>
                <w:color w:val="3B1231" w:themeColor="accent1" w:themeShade="80"/>
              </w:rPr>
              <w:t>Process complete</w:t>
            </w:r>
          </w:p>
        </w:tc>
        <w:tc>
          <w:tcPr>
            <w:tcW w:w="6805" w:type="dxa"/>
            <w:vAlign w:val="center"/>
          </w:tcPr>
          <w:p w14:paraId="4E2B018E" w14:textId="003C0C77" w:rsidR="00370B27" w:rsidRDefault="00370B27" w:rsidP="004142F8">
            <w:pPr>
              <w:spacing w:before="60" w:after="60"/>
            </w:pPr>
            <w:r>
              <w:t>After the Delegate has approved the process, a merit pool may be established. All applicants will be notified of their outcome</w:t>
            </w:r>
            <w:r w:rsidR="008250F5">
              <w:t>.</w:t>
            </w:r>
          </w:p>
        </w:tc>
      </w:tr>
    </w:tbl>
    <w:p w14:paraId="0C5A63E3" w14:textId="13B5A7C3" w:rsidR="00932191" w:rsidRDefault="00370B27" w:rsidP="00D005E2">
      <w:pPr>
        <w:pStyle w:val="Heading3"/>
        <w:spacing w:before="360"/>
      </w:pPr>
      <w:r>
        <w:t>How to apply</w:t>
      </w:r>
    </w:p>
    <w:p w14:paraId="69CE7B20" w14:textId="3040FFDC" w:rsidR="00932191" w:rsidRDefault="00370B27" w:rsidP="00932191">
      <w:r>
        <w:t xml:space="preserve">Your application should be </w:t>
      </w:r>
      <w:r w:rsidR="00932191">
        <w:t>addressed to the contact person and submitted via</w:t>
      </w:r>
      <w:r w:rsidR="00D005E2">
        <w:t xml:space="preserve"> email to</w:t>
      </w:r>
      <w:r w:rsidR="003273B0">
        <w:t xml:space="preserve"> </w:t>
      </w:r>
      <w:hyperlink r:id="rId16" w:history="1">
        <w:r w:rsidR="003273B0" w:rsidRPr="003273B0">
          <w:rPr>
            <w:rStyle w:val="Hyperlink"/>
          </w:rPr>
          <w:t>HR Enquiries</w:t>
        </w:r>
      </w:hyperlink>
      <w:r w:rsidR="00932191">
        <w:t>.</w:t>
      </w:r>
      <w:r>
        <w:t xml:space="preserve"> If you are having any difficulties submitting your application, please contact </w:t>
      </w:r>
      <w:r w:rsidR="00D005E2">
        <w:t xml:space="preserve">the </w:t>
      </w:r>
      <w:r>
        <w:t xml:space="preserve">HR </w:t>
      </w:r>
      <w:r w:rsidR="00D005E2">
        <w:t xml:space="preserve">Officer </w:t>
      </w:r>
      <w:r>
        <w:t>on 0476 876 168.</w:t>
      </w:r>
    </w:p>
    <w:p w14:paraId="76B1F436" w14:textId="6CA1B863" w:rsidR="00370B27" w:rsidRDefault="00370B27" w:rsidP="00932191">
      <w:r>
        <w:t xml:space="preserve">As part of your </w:t>
      </w:r>
      <w:r w:rsidR="00D005E2">
        <w:t>application,</w:t>
      </w:r>
      <w:r>
        <w:t xml:space="preserve"> you will need to provide:</w:t>
      </w:r>
    </w:p>
    <w:p w14:paraId="7635F9DC" w14:textId="4EEB5B03" w:rsidR="00370B27" w:rsidRPr="0016072B" w:rsidRDefault="00370B27" w:rsidP="00573759">
      <w:pPr>
        <w:pStyle w:val="ListParagraph"/>
        <w:numPr>
          <w:ilvl w:val="0"/>
          <w:numId w:val="23"/>
        </w:numPr>
      </w:pPr>
      <w:r w:rsidRPr="0016072B">
        <w:t xml:space="preserve">your </w:t>
      </w:r>
      <w:sdt>
        <w:sdtPr>
          <w:id w:val="-1644489124"/>
          <w:placeholder>
            <w:docPart w:val="EA502F6DB86B4CC4AC98B7E08297B73B"/>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234CF4" w:rsidRPr="0016072B">
            <w:t>750 words</w:t>
          </w:r>
        </w:sdtContent>
      </w:sdt>
      <w:r w:rsidR="00D005E2" w:rsidRPr="0016072B">
        <w:t xml:space="preserve"> </w:t>
      </w:r>
      <w:r w:rsidRPr="0016072B">
        <w:t>‘pitch’ detailing your relevant skills and experience against the selection criteria</w:t>
      </w:r>
    </w:p>
    <w:p w14:paraId="1CDF8D62" w14:textId="2E1478B7" w:rsidR="00370B27" w:rsidRPr="0016072B" w:rsidRDefault="00370B27" w:rsidP="00573759">
      <w:pPr>
        <w:pStyle w:val="ListParagraph"/>
        <w:numPr>
          <w:ilvl w:val="0"/>
          <w:numId w:val="23"/>
        </w:numPr>
      </w:pPr>
      <w:r w:rsidRPr="0016072B">
        <w:t>your current resume of no more than three pages</w:t>
      </w:r>
    </w:p>
    <w:p w14:paraId="7AD0A3F7" w14:textId="15AD5801" w:rsidR="00370B27" w:rsidRPr="0016072B" w:rsidRDefault="00370B27" w:rsidP="00573759">
      <w:pPr>
        <w:pStyle w:val="ListParagraph"/>
        <w:numPr>
          <w:ilvl w:val="0"/>
          <w:numId w:val="23"/>
        </w:numPr>
      </w:pPr>
      <w:r w:rsidRPr="0016072B">
        <w:t>the name and contact details of two referees</w:t>
      </w:r>
    </w:p>
    <w:p w14:paraId="43A86B5F" w14:textId="38BD8793" w:rsidR="00370B27" w:rsidRPr="0016072B" w:rsidRDefault="00370B27" w:rsidP="00573759">
      <w:pPr>
        <w:pStyle w:val="ListParagraph"/>
        <w:numPr>
          <w:ilvl w:val="0"/>
          <w:numId w:val="23"/>
        </w:numPr>
      </w:pPr>
      <w:r w:rsidRPr="0016072B">
        <w:t xml:space="preserve">completed Applicant Cover Sheet </w:t>
      </w:r>
      <w:r w:rsidR="00133D6B" w:rsidRPr="0016072B">
        <w:t xml:space="preserve">(available </w:t>
      </w:r>
      <w:bookmarkStart w:id="0" w:name="_Hlk179982291"/>
      <w:r w:rsidR="00133D6B" w:rsidRPr="0016072B">
        <w:t xml:space="preserve">on the </w:t>
      </w:r>
      <w:hyperlink r:id="rId17" w:history="1">
        <w:r w:rsidR="00133D6B" w:rsidRPr="0016072B">
          <w:rPr>
            <w:rStyle w:val="Hyperlink"/>
          </w:rPr>
          <w:t>PSR website</w:t>
        </w:r>
      </w:hyperlink>
      <w:bookmarkEnd w:id="0"/>
      <w:r w:rsidRPr="0016072B">
        <w:t>)</w:t>
      </w:r>
    </w:p>
    <w:p w14:paraId="51D3BD53" w14:textId="419E48B7" w:rsidR="00932191" w:rsidRPr="0016072B" w:rsidRDefault="00370B27" w:rsidP="00D005E2">
      <w:pPr>
        <w:pStyle w:val="Heading3"/>
        <w:spacing w:before="360"/>
      </w:pPr>
      <w:r w:rsidRPr="0016072B">
        <w:t>Pitch</w:t>
      </w:r>
    </w:p>
    <w:p w14:paraId="55C5AB6A" w14:textId="12F3209D" w:rsidR="00370B27" w:rsidRDefault="00370B27" w:rsidP="00370B27">
      <w:r w:rsidRPr="0016072B">
        <w:t xml:space="preserve">Please prepare a ‘pitch’ of no more than </w:t>
      </w:r>
      <w:sdt>
        <w:sdtPr>
          <w:id w:val="1086199203"/>
          <w:placeholder>
            <w:docPart w:val="DefaultPlaceholder_-1854013438"/>
          </w:placeholder>
          <w:dropDownList>
            <w:listItem w:value="Choose an item."/>
            <w:listItem w:displayText="500 words" w:value="500 words"/>
            <w:listItem w:displayText="750 words" w:value="750 words"/>
            <w:listItem w:displayText="1000 words" w:value="1000 words"/>
            <w:listItem w:displayText="1500 words" w:value="1500 words"/>
          </w:dropDownList>
        </w:sdtPr>
        <w:sdtEndPr/>
        <w:sdtContent>
          <w:r w:rsidR="00234CF4" w:rsidRPr="0016072B">
            <w:t>750 words</w:t>
          </w:r>
        </w:sdtContent>
      </w:sdt>
      <w:r w:rsidRPr="0016072B">
        <w:t xml:space="preserve"> words</w:t>
      </w:r>
      <w:r>
        <w:t xml:space="preserve"> to describe how your skills and experience would contribute to the position within PSR. Please ensure that you address the outlined selection criteria and the position requirements when preparing your pitch.</w:t>
      </w:r>
    </w:p>
    <w:p w14:paraId="1926443E" w14:textId="71D257AB" w:rsidR="00370B27" w:rsidRDefault="00370B27" w:rsidP="00370B27">
      <w:r>
        <w:t>Your pitch is your opportunity to tell us why you are the right fit for a position with the PSR. Tell us why you want to work for us, and why you are interested in the advertised role. We want to know how your skills and experience would contribute to the role and the work of PSR. Make sure to highlight relevant examples and accomplishments that demonstrate your ability to perform the role.</w:t>
      </w:r>
    </w:p>
    <w:p w14:paraId="53B6E467" w14:textId="1A94A289" w:rsidR="0026683D" w:rsidRDefault="001B47FC" w:rsidP="00370B27">
      <w:r>
        <w:t xml:space="preserve">Use of the </w:t>
      </w:r>
      <w:r>
        <w:rPr>
          <w:b/>
          <w:bCs/>
        </w:rPr>
        <w:t xml:space="preserve">STAR </w:t>
      </w:r>
      <w:r>
        <w:t>method (</w:t>
      </w:r>
      <w:r w:rsidRPr="001B47FC">
        <w:rPr>
          <w:b/>
          <w:bCs/>
        </w:rPr>
        <w:t>S</w:t>
      </w:r>
      <w:r>
        <w:t xml:space="preserve">ituation, </w:t>
      </w:r>
      <w:r w:rsidRPr="001B47FC">
        <w:rPr>
          <w:b/>
          <w:bCs/>
        </w:rPr>
        <w:t>T</w:t>
      </w:r>
      <w:r>
        <w:t xml:space="preserve">ask, </w:t>
      </w:r>
      <w:r w:rsidRPr="001B47FC">
        <w:rPr>
          <w:b/>
          <w:bCs/>
        </w:rPr>
        <w:t>A</w:t>
      </w:r>
      <w:r>
        <w:t xml:space="preserve">ction, </w:t>
      </w:r>
      <w:r w:rsidRPr="001B47FC">
        <w:rPr>
          <w:b/>
          <w:bCs/>
        </w:rPr>
        <w:t>R</w:t>
      </w:r>
      <w:r>
        <w:t xml:space="preserve">esult), or equivalent, can be an approach adopted to articulate your examples. Further information on the </w:t>
      </w:r>
      <w:r w:rsidRPr="001B47FC">
        <w:rPr>
          <w:b/>
          <w:bCs/>
        </w:rPr>
        <w:t>STAR</w:t>
      </w:r>
      <w:r>
        <w:t xml:space="preserve"> method can be found in the </w:t>
      </w:r>
      <w:hyperlink r:id="rId18" w:history="1">
        <w:r w:rsidR="00D005E2">
          <w:rPr>
            <w:rStyle w:val="Hyperlink"/>
          </w:rPr>
          <w:t>APS Cracking the Code</w:t>
        </w:r>
      </w:hyperlink>
      <w:r w:rsidR="0026683D">
        <w:t xml:space="preserve"> </w:t>
      </w:r>
      <w:r>
        <w:t xml:space="preserve">and </w:t>
      </w:r>
      <w:r w:rsidR="0026683D">
        <w:t xml:space="preserve">will help you understand the requirements, prepare and complete your application. Information for Aboriginal and Torres </w:t>
      </w:r>
      <w:r>
        <w:t>Strait</w:t>
      </w:r>
      <w:r w:rsidR="0026683D">
        <w:t xml:space="preserve"> Islander applicants is available in </w:t>
      </w:r>
      <w:hyperlink r:id="rId19" w:history="1">
        <w:r w:rsidR="0026683D" w:rsidRPr="0026683D">
          <w:rPr>
            <w:rStyle w:val="Hyperlink"/>
          </w:rPr>
          <w:t>Section 5 - Cracking the Code</w:t>
        </w:r>
      </w:hyperlink>
      <w:r w:rsidR="0026683D">
        <w:t>.</w:t>
      </w:r>
    </w:p>
    <w:p w14:paraId="0BA31033" w14:textId="65CE89FD" w:rsidR="0026683D" w:rsidRDefault="0026683D" w:rsidP="00370B27">
      <w:r>
        <w:t xml:space="preserve">Information on the required skills and capabilities for a role at this level can be found in the APS </w:t>
      </w:r>
      <w:hyperlink r:id="rId20" w:history="1">
        <w:r w:rsidRPr="0026683D">
          <w:rPr>
            <w:rStyle w:val="Hyperlink"/>
          </w:rPr>
          <w:t>Work Level Standards</w:t>
        </w:r>
      </w:hyperlink>
      <w:r>
        <w:t xml:space="preserve"> available on the Australian Public Service Commission website.</w:t>
      </w:r>
    </w:p>
    <w:p w14:paraId="1297435B" w14:textId="43EA2B71" w:rsidR="003273B0" w:rsidRDefault="003273B0" w:rsidP="00D005E2">
      <w:pPr>
        <w:pStyle w:val="Heading3"/>
        <w:spacing w:before="360"/>
      </w:pPr>
      <w:r>
        <w:t>Communication from PSR</w:t>
      </w:r>
    </w:p>
    <w:p w14:paraId="6FF4937E" w14:textId="41E94D60" w:rsidR="00D005E2" w:rsidRDefault="003273B0" w:rsidP="003273B0">
      <w:r>
        <w:t>Please ensure the contact information you supply</w:t>
      </w:r>
      <w:r w:rsidR="005A732B">
        <w:t xml:space="preserve"> </w:t>
      </w:r>
      <w:r>
        <w:t xml:space="preserve">is up to date. If you are selected for an interview, you will be contacted </w:t>
      </w:r>
      <w:r w:rsidR="005A732B">
        <w:t>via your preferred contact method indicated on the Applicant Cover Sheet</w:t>
      </w:r>
      <w:r>
        <w:t xml:space="preserve">. </w:t>
      </w:r>
    </w:p>
    <w:p w14:paraId="75398926" w14:textId="12F118BD" w:rsidR="003273B0" w:rsidRDefault="003273B0" w:rsidP="003273B0">
      <w:r>
        <w:t xml:space="preserve">You can update your contact details or withdraw your application at any time by emailing </w:t>
      </w:r>
      <w:hyperlink r:id="rId21" w:history="1">
        <w:r w:rsidRPr="003273B0">
          <w:rPr>
            <w:rStyle w:val="Hyperlink"/>
          </w:rPr>
          <w:t>HR Enquiries</w:t>
        </w:r>
      </w:hyperlink>
      <w:r>
        <w:t>.</w:t>
      </w:r>
    </w:p>
    <w:p w14:paraId="2CB3CF50" w14:textId="7EFD7E25" w:rsidR="002C3AA2" w:rsidRDefault="002C3AA2" w:rsidP="00D005E2">
      <w:pPr>
        <w:pStyle w:val="Heading3"/>
        <w:spacing w:before="360"/>
      </w:pPr>
      <w:r>
        <w:t>Merit pool</w:t>
      </w:r>
    </w:p>
    <w:p w14:paraId="6F846226" w14:textId="6CE5E95F" w:rsidR="002C3AA2" w:rsidRDefault="00573759" w:rsidP="002C3AA2">
      <w:r>
        <w:t xml:space="preserve">This recruitment </w:t>
      </w:r>
      <w:r w:rsidR="002C3AA2">
        <w:t>process</w:t>
      </w:r>
      <w:r>
        <w:t xml:space="preserve"> is being used to fill current and future ongoing and non-ongoing vacancies. A merit pool of suitable applicants </w:t>
      </w:r>
      <w:r w:rsidR="002C3AA2">
        <w:t xml:space="preserve">may be </w:t>
      </w:r>
      <w:r>
        <w:t xml:space="preserve">created which may be used to fill </w:t>
      </w:r>
      <w:r w:rsidR="002C3AA2">
        <w:t xml:space="preserve">vacancies for similar roles in PSR </w:t>
      </w:r>
      <w:r>
        <w:t xml:space="preserve">should they become available </w:t>
      </w:r>
      <w:r w:rsidR="002C3AA2">
        <w:t>over the next 1</w:t>
      </w:r>
      <w:r>
        <w:t>8</w:t>
      </w:r>
      <w:r w:rsidR="002C3AA2">
        <w:t xml:space="preserve"> months.</w:t>
      </w:r>
    </w:p>
    <w:p w14:paraId="451402F9" w14:textId="2FB82E62" w:rsidR="00573759" w:rsidRDefault="00573759" w:rsidP="002C3AA2">
      <w:r>
        <w:t>Non-ongoing vacancies will be offered for an initial period of up to 12 months.</w:t>
      </w:r>
    </w:p>
    <w:p w14:paraId="1D8DD8B8" w14:textId="6CC2931E" w:rsidR="00573759" w:rsidRDefault="00573759" w:rsidP="002C3AA2">
      <w:r>
        <w:t>Should a position become ongoing, then the merit pool established through this selection process may be used to fill the vacancy on an ongoing basis.</w:t>
      </w:r>
    </w:p>
    <w:p w14:paraId="3361CC9E" w14:textId="0E6D583B" w:rsidR="002C3AA2" w:rsidRDefault="002C3AA2" w:rsidP="002C3AA2">
      <w:r w:rsidRPr="0000494A">
        <w:t>If you are placed in a merit pool, you</w:t>
      </w:r>
      <w:r>
        <w:t xml:space="preserve"> can</w:t>
      </w:r>
      <w:r w:rsidRPr="0000494A">
        <w:t xml:space="preserve"> consent to your application/information being shared with other Commonwealth Agencies to fill similar roles in the APS</w:t>
      </w:r>
      <w:r>
        <w:t>.</w:t>
      </w:r>
    </w:p>
    <w:p w14:paraId="57968B0B" w14:textId="77777777" w:rsidR="003273B0" w:rsidRDefault="003273B0" w:rsidP="003273B0"/>
    <w:p w14:paraId="456115C3" w14:textId="6046D981" w:rsidR="003273B0" w:rsidRDefault="003273B0" w:rsidP="003273B0">
      <w:pPr>
        <w:pStyle w:val="Box1Heading"/>
        <w:rPr>
          <w:color w:val="782464"/>
        </w:rPr>
      </w:pPr>
      <w:r>
        <w:rPr>
          <w:color w:val="782464"/>
        </w:rPr>
        <w:t>RecruitAbility</w:t>
      </w:r>
    </w:p>
    <w:p w14:paraId="1983EDF6" w14:textId="4D829CF5" w:rsidR="003273B0" w:rsidRDefault="003273B0" w:rsidP="003273B0">
      <w:pPr>
        <w:pStyle w:val="Box1Heading"/>
        <w:rPr>
          <w:b w:val="0"/>
          <w:bCs w:val="0"/>
          <w:color w:val="0C143F"/>
          <w:sz w:val="22"/>
          <w:szCs w:val="22"/>
        </w:rPr>
      </w:pPr>
      <w:r>
        <w:rPr>
          <w:b w:val="0"/>
          <w:bCs w:val="0"/>
          <w:color w:val="0C143F"/>
          <w:sz w:val="22"/>
          <w:szCs w:val="22"/>
        </w:rPr>
        <w:t>PSR is committed to supporting employment and career development of people with disability. Our participation in APS RecruitAbility means we will progress an applicant with disability to a further stage in the recruitment process, where they opt into the RecruitAbility Scheme and meet the minimum requirements of the agency.</w:t>
      </w:r>
    </w:p>
    <w:p w14:paraId="1CC755D0" w14:textId="781A02D7" w:rsidR="003273B0" w:rsidRDefault="003273B0" w:rsidP="003273B0">
      <w:pPr>
        <w:pStyle w:val="Box1Heading"/>
        <w:rPr>
          <w:b w:val="0"/>
          <w:bCs w:val="0"/>
          <w:color w:val="0C143F"/>
          <w:sz w:val="22"/>
          <w:szCs w:val="22"/>
        </w:rPr>
      </w:pPr>
      <w:r>
        <w:rPr>
          <w:b w:val="0"/>
          <w:bCs w:val="0"/>
          <w:color w:val="0C143F"/>
          <w:sz w:val="22"/>
          <w:szCs w:val="22"/>
        </w:rPr>
        <w:t>If you identify as a person with a disability, you can ‘opt in’ for RecruitAbility on the Applicant Cover Sheet.</w:t>
      </w:r>
    </w:p>
    <w:p w14:paraId="16AEB3C1" w14:textId="1F9BB381" w:rsidR="003273B0" w:rsidRPr="003273B0" w:rsidRDefault="003273B0" w:rsidP="003273B0">
      <w:pPr>
        <w:pStyle w:val="Box1Heading"/>
        <w:rPr>
          <w:b w:val="0"/>
          <w:bCs w:val="0"/>
          <w:color w:val="0C143F"/>
          <w:sz w:val="22"/>
          <w:szCs w:val="22"/>
        </w:rPr>
      </w:pPr>
      <w:r>
        <w:rPr>
          <w:b w:val="0"/>
          <w:bCs w:val="0"/>
          <w:color w:val="0C143F"/>
          <w:sz w:val="22"/>
          <w:szCs w:val="22"/>
        </w:rPr>
        <w:t xml:space="preserve">Further information on </w:t>
      </w:r>
      <w:hyperlink r:id="rId22" w:history="1">
        <w:r w:rsidRPr="0026683D">
          <w:rPr>
            <w:rStyle w:val="Hyperlink"/>
            <w:b w:val="0"/>
            <w:bCs w:val="0"/>
            <w:sz w:val="22"/>
            <w:szCs w:val="22"/>
          </w:rPr>
          <w:t>RecruitAbility</w:t>
        </w:r>
      </w:hyperlink>
      <w:r>
        <w:rPr>
          <w:b w:val="0"/>
          <w:bCs w:val="0"/>
          <w:color w:val="0C143F"/>
          <w:sz w:val="22"/>
          <w:szCs w:val="22"/>
        </w:rPr>
        <w:t xml:space="preserve"> is available on the Australian Public Service Commission’s </w:t>
      </w:r>
      <w:r w:rsidRPr="0026683D">
        <w:rPr>
          <w:b w:val="0"/>
          <w:bCs w:val="0"/>
          <w:color w:val="0C143F"/>
          <w:sz w:val="22"/>
          <w:szCs w:val="22"/>
        </w:rPr>
        <w:t>website</w:t>
      </w:r>
      <w:r>
        <w:rPr>
          <w:b w:val="0"/>
          <w:bCs w:val="0"/>
          <w:color w:val="0C143F"/>
          <w:sz w:val="22"/>
          <w:szCs w:val="22"/>
        </w:rPr>
        <w:t>.</w:t>
      </w:r>
    </w:p>
    <w:p w14:paraId="0D072A52" w14:textId="1AB57473" w:rsidR="003273B0" w:rsidRDefault="003273B0" w:rsidP="003273B0">
      <w:pPr>
        <w:pStyle w:val="Box1Bullet"/>
        <w:numPr>
          <w:ilvl w:val="0"/>
          <w:numId w:val="0"/>
        </w:numPr>
        <w:ind w:left="567" w:hanging="283"/>
      </w:pPr>
      <w:r>
        <w:rPr>
          <w:noProof/>
        </w:rPr>
        <w:drawing>
          <wp:inline distT="0" distB="0" distL="0" distR="0" wp14:anchorId="515B406A" wp14:editId="34C2F05C">
            <wp:extent cx="2181225" cy="976288"/>
            <wp:effectExtent l="0" t="0" r="0" b="0"/>
            <wp:docPr id="452190812" name="Picture 45219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94187" cy="982090"/>
                    </a:xfrm>
                    <a:prstGeom prst="rect">
                      <a:avLst/>
                    </a:prstGeom>
                  </pic:spPr>
                </pic:pic>
              </a:graphicData>
            </a:graphic>
          </wp:inline>
        </w:drawing>
      </w:r>
    </w:p>
    <w:p w14:paraId="402E1328" w14:textId="59575595" w:rsidR="00932191" w:rsidRDefault="003273B0" w:rsidP="00D005E2">
      <w:pPr>
        <w:pStyle w:val="Heading3"/>
        <w:spacing w:before="360"/>
      </w:pPr>
      <w:r>
        <w:lastRenderedPageBreak/>
        <w:t>Reasonable adjustments</w:t>
      </w:r>
    </w:p>
    <w:p w14:paraId="660B9147" w14:textId="4918E4F5" w:rsidR="003273B0" w:rsidRDefault="008250F5" w:rsidP="001B47FC">
      <w:r>
        <w:t>PSR is</w:t>
      </w:r>
      <w:r w:rsidR="001B47FC">
        <w:t xml:space="preserve"> open to facilitating reasonable adjustments to ensure that you can participate equitably in the recruitment process. Reasonable adjustments are not limited to persons with disability. For example, reasonable adjustments may include additional time to complete recruitment tasks, accessible computer hardware and software, or individual ne</w:t>
      </w:r>
      <w:r w:rsidR="00D005E2">
        <w:t>e</w:t>
      </w:r>
      <w:r w:rsidR="001B47FC">
        <w:t>ds rel</w:t>
      </w:r>
      <w:r w:rsidR="00D005E2">
        <w:t>a</w:t>
      </w:r>
      <w:r w:rsidR="001B47FC">
        <w:t>ting to illness or injury. Please discuss your needs with the contact person at any stage of the recruitment process. Requests will be managed sensitively and confidentially.</w:t>
      </w:r>
    </w:p>
    <w:p w14:paraId="4801391E" w14:textId="753ECF83" w:rsidR="002C3AA2" w:rsidRDefault="003273B0" w:rsidP="003273B0">
      <w:r>
        <w:t xml:space="preserve">To find out more about reasonable adjustment you can contact </w:t>
      </w:r>
      <w:r w:rsidR="00D005E2">
        <w:t xml:space="preserve">the </w:t>
      </w:r>
      <w:r>
        <w:t xml:space="preserve">HR </w:t>
      </w:r>
      <w:r w:rsidR="00D005E2">
        <w:t xml:space="preserve">Officer </w:t>
      </w:r>
      <w:r>
        <w:t xml:space="preserve">on 0476 876 168 or </w:t>
      </w:r>
      <w:hyperlink r:id="rId24" w:history="1">
        <w:r w:rsidRPr="003273B0">
          <w:rPr>
            <w:rStyle w:val="Hyperlink"/>
          </w:rPr>
          <w:t>HR Enquiries</w:t>
        </w:r>
      </w:hyperlink>
      <w:r>
        <w:t xml:space="preserve">. Further information regarding </w:t>
      </w:r>
      <w:hyperlink r:id="rId25" w:history="1">
        <w:r w:rsidRPr="001B47FC">
          <w:rPr>
            <w:rStyle w:val="Hyperlink"/>
          </w:rPr>
          <w:t>reasonable adjustments</w:t>
        </w:r>
      </w:hyperlink>
      <w:r>
        <w:t xml:space="preserve"> is available on the </w:t>
      </w:r>
      <w:r w:rsidR="008250F5">
        <w:t xml:space="preserve">Australian </w:t>
      </w:r>
      <w:r>
        <w:t xml:space="preserve">Public Service Commission’s </w:t>
      </w:r>
      <w:r w:rsidRPr="001B47FC">
        <w:t>website</w:t>
      </w:r>
      <w:r>
        <w:t>.</w:t>
      </w:r>
    </w:p>
    <w:p w14:paraId="52A87DD1" w14:textId="6C177594" w:rsidR="001B47FC" w:rsidRDefault="001B47FC" w:rsidP="001B47FC">
      <w:pPr>
        <w:pStyle w:val="Heading3"/>
      </w:pPr>
      <w:r>
        <w:t>Privacy</w:t>
      </w:r>
    </w:p>
    <w:p w14:paraId="5E30A292" w14:textId="795B223E" w:rsidR="001B47FC" w:rsidRDefault="001B47FC" w:rsidP="001B47FC">
      <w:r>
        <w:t xml:space="preserve">Information supplied for this selection process will be used for selection purposes only and can be used for a period of 18 months from advertising. Files will be stored electronically and accessed by the Human Resources team, hiring managers and selection panel members. </w:t>
      </w:r>
    </w:p>
    <w:p w14:paraId="5DDF1C1E" w14:textId="2BA612A2" w:rsidR="00D005E2" w:rsidRDefault="00D005E2" w:rsidP="001B47FC">
      <w:r>
        <w:t xml:space="preserve">Further information can be found in the </w:t>
      </w:r>
      <w:hyperlink r:id="rId26" w:history="1">
        <w:r w:rsidRPr="00D005E2">
          <w:rPr>
            <w:rStyle w:val="Hyperlink"/>
          </w:rPr>
          <w:t>PSR Privacy Policy</w:t>
        </w:r>
      </w:hyperlink>
      <w:r>
        <w:t>.</w:t>
      </w:r>
    </w:p>
    <w:p w14:paraId="59D59CFF" w14:textId="77777777" w:rsidR="001B47FC" w:rsidRPr="001B47FC" w:rsidRDefault="001B47FC" w:rsidP="001B47FC"/>
    <w:p w14:paraId="27E1FDEC" w14:textId="45D6AE3E" w:rsidR="002C3AA2" w:rsidRDefault="002C3AA2" w:rsidP="000527EC">
      <w:pPr>
        <w:pStyle w:val="Heading2"/>
        <w:spacing w:before="360"/>
      </w:pPr>
      <w:r>
        <w:t>Further information</w:t>
      </w:r>
    </w:p>
    <w:p w14:paraId="35B179B4" w14:textId="13631554" w:rsidR="002C3AA2" w:rsidRDefault="002C3AA2" w:rsidP="002C3AA2">
      <w:r>
        <w:t xml:space="preserve">Please contact PSR HR on 0476 876 168 or email </w:t>
      </w:r>
      <w:hyperlink r:id="rId27" w:history="1">
        <w:r w:rsidRPr="003273B0">
          <w:rPr>
            <w:rStyle w:val="Hyperlink"/>
          </w:rPr>
          <w:t>HR Enquiries</w:t>
        </w:r>
      </w:hyperlink>
      <w:r>
        <w:t xml:space="preserve"> for further information on how to apply for this position.</w:t>
      </w:r>
    </w:p>
    <w:p w14:paraId="19CEA36D" w14:textId="77777777" w:rsidR="0026683D" w:rsidRDefault="0026683D" w:rsidP="002C3AA2"/>
    <w:p w14:paraId="73C09C0A" w14:textId="77777777" w:rsidR="0026683D" w:rsidRDefault="0026683D" w:rsidP="002C3AA2"/>
    <w:p w14:paraId="1BAD303A" w14:textId="77777777" w:rsidR="00BA14FD" w:rsidRDefault="00BA14FD">
      <w:pPr>
        <w:suppressAutoHyphens w:val="0"/>
      </w:pPr>
      <w:r>
        <w:br w:type="page"/>
      </w:r>
    </w:p>
    <w:p w14:paraId="5E1FE76D" w14:textId="77777777" w:rsidR="008E21DE" w:rsidRDefault="00BA14FD" w:rsidP="00B603C0">
      <w:r>
        <w:rPr>
          <w:noProof/>
          <w:lang w:eastAsia="en-AU"/>
        </w:rPr>
        <w:lastRenderedPageBreak/>
        <mc:AlternateContent>
          <mc:Choice Requires="wps">
            <w:drawing>
              <wp:anchor distT="0" distB="0" distL="114300" distR="114300" simplePos="0" relativeHeight="251659264" behindDoc="1" locked="1" layoutInCell="1" allowOverlap="1" wp14:anchorId="0D3D84EB" wp14:editId="0C20D9AE">
                <wp:simplePos x="0" y="0"/>
                <wp:positionH relativeFrom="page">
                  <wp:align>center</wp:align>
                </wp:positionH>
                <wp:positionV relativeFrom="page">
                  <wp:align>center</wp:align>
                </wp:positionV>
                <wp:extent cx="10692000" cy="10691640"/>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06916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CB53" id="Rectangle 14" o:spid="_x0000_s1026" style="position:absolute;margin-left:0;margin-top:0;width:841.9pt;height:841.8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" fillcolor="#1a163a [3205]" stroked="f" strokeweight="1pt">
                <w10:wrap anchorx="page" anchory="page"/>
                <w10:anchorlock/>
              </v:rect>
            </w:pict>
          </mc:Fallback>
        </mc:AlternateContent>
      </w:r>
    </w:p>
    <w:p w14:paraId="08FE2FF2" w14:textId="77777777" w:rsidR="00BA14FD" w:rsidRDefault="00BA14FD" w:rsidP="00B603C0">
      <w:r>
        <w:rPr>
          <w:noProof/>
          <w:lang w:eastAsia="en-AU"/>
        </w:rPr>
        <mc:AlternateContent>
          <mc:Choice Requires="wps">
            <w:drawing>
              <wp:anchor distT="0" distB="0" distL="114300" distR="114300" simplePos="0" relativeHeight="251660288" behindDoc="0" locked="1" layoutInCell="1" allowOverlap="1" wp14:anchorId="634BA56D" wp14:editId="68162FCB">
                <wp:simplePos x="0" y="0"/>
                <wp:positionH relativeFrom="margin">
                  <wp:align>center</wp:align>
                </wp:positionH>
                <wp:positionV relativeFrom="page">
                  <wp:align>bottom</wp:align>
                </wp:positionV>
                <wp:extent cx="2879640" cy="1079640"/>
                <wp:effectExtent l="0" t="0" r="0" b="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640" cy="1079640"/>
                        </a:xfrm>
                        <a:prstGeom prst="rect">
                          <a:avLst/>
                        </a:prstGeom>
                        <a:noFill/>
                        <a:ln w="6350">
                          <a:noFill/>
                        </a:ln>
                      </wps:spPr>
                      <wps:txbx>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wps:txbx>
                      <wps:bodyPr rot="0" spcFirstLastPara="0" vertOverflow="overflow" horzOverflow="overflow" vert="horz" wrap="square" lIns="720000" tIns="0" rIns="0" bIns="72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BA56D" id="_x0000_t202" coordsize="21600,21600" o:spt="202" path="m,l,21600r21600,l21600,xe">
                <v:stroke joinstyle="miter"/>
                <v:path gradientshapeok="t" o:connecttype="rect"/>
              </v:shapetype>
              <v:shape id="Text Box 15" o:spid="_x0000_s1026" type="#_x0000_t202" alt="&quot;&quot;" style="position:absolute;margin-left:0;margin-top:0;width:226.75pt;height:8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" filled="f" stroked="f" strokeweight=".5pt">
                <v:textbox inset="20mm,0,0,20mm">
                  <w:txbxContent>
                    <w:p w14:paraId="0C262B0B" w14:textId="77777777" w:rsidR="00BA14FD" w:rsidRPr="00F35026" w:rsidRDefault="00F57AA2">
                      <w:pPr>
                        <w:rPr>
                          <w:b/>
                          <w:color w:val="FFFFFF" w:themeColor="background1"/>
                          <w:sz w:val="28"/>
                          <w:szCs w:val="28"/>
                        </w:rPr>
                      </w:pPr>
                      <w:r w:rsidRPr="00F35026">
                        <w:rPr>
                          <w:b/>
                          <w:color w:val="FFFFFF" w:themeColor="background1"/>
                          <w:sz w:val="28"/>
                          <w:szCs w:val="28"/>
                        </w:rPr>
                        <w:t>www.</w:t>
                      </w:r>
                      <w:r w:rsidR="00BA14FD" w:rsidRPr="00F35026">
                        <w:rPr>
                          <w:b/>
                          <w:color w:val="FFFFFF" w:themeColor="background1"/>
                          <w:sz w:val="28"/>
                          <w:szCs w:val="28"/>
                        </w:rPr>
                        <w:t>psr.gov.au</w:t>
                      </w:r>
                    </w:p>
                  </w:txbxContent>
                </v:textbox>
                <w10:wrap anchorx="margin" anchory="page"/>
                <w10:anchorlock/>
              </v:shape>
            </w:pict>
          </mc:Fallback>
        </mc:AlternateContent>
      </w:r>
    </w:p>
    <w:p w14:paraId="1A82073F" w14:textId="77777777" w:rsidR="00BA14FD" w:rsidRDefault="004B66B6" w:rsidP="00B603C0">
      <w:r w:rsidRPr="00C36411">
        <w:rPr>
          <w:noProof/>
          <w:lang w:eastAsia="en-AU"/>
        </w:rPr>
        <w:drawing>
          <wp:anchor distT="0" distB="0" distL="114300" distR="114300" simplePos="0" relativeHeight="251664384" behindDoc="1" locked="0" layoutInCell="1" allowOverlap="1" wp14:anchorId="36347FD9" wp14:editId="17198066">
            <wp:simplePos x="0" y="0"/>
            <wp:positionH relativeFrom="margin">
              <wp:align>center</wp:align>
            </wp:positionH>
            <wp:positionV relativeFrom="paragraph">
              <wp:posOffset>2825750</wp:posOffset>
            </wp:positionV>
            <wp:extent cx="3619445" cy="1461770"/>
            <wp:effectExtent l="0" t="0" r="635" b="0"/>
            <wp:wrapTight wrapText="bothSides">
              <wp:wrapPolygon edited="0">
                <wp:start x="2501" y="1970"/>
                <wp:lineTo x="227" y="6474"/>
                <wp:lineTo x="227" y="7319"/>
                <wp:lineTo x="1023" y="11541"/>
                <wp:lineTo x="227" y="13793"/>
                <wp:lineTo x="227" y="14356"/>
                <wp:lineTo x="910" y="16045"/>
                <wp:lineTo x="910" y="16327"/>
                <wp:lineTo x="2274" y="18860"/>
                <wp:lineTo x="2388" y="19423"/>
                <wp:lineTo x="6140" y="19423"/>
                <wp:lineTo x="11257" y="18860"/>
                <wp:lineTo x="16828" y="17453"/>
                <wp:lineTo x="16828" y="16045"/>
                <wp:lineTo x="18193" y="11823"/>
                <wp:lineTo x="21376" y="7600"/>
                <wp:lineTo x="21490" y="3941"/>
                <wp:lineTo x="20580" y="3659"/>
                <wp:lineTo x="6026" y="1970"/>
                <wp:lineTo x="2501" y="1970"/>
              </wp:wrapPolygon>
            </wp:wrapTight>
            <wp:docPr id="10" name="Picture 10" descr="C:\Users\megank\AppData\Local\Micro Focus\Content Manager\TEMP\HPTRIM.19244\22 25037D  PSR Graphic inline - gradient white with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k\AppData\Local\Micro Focus\Content Manager\TEMP\HPTRIM.19244\22 25037D  PSR Graphic inline - gradient white with transparent backgroun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445" cy="1461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A14FD" w:rsidSect="001828D6">
      <w:headerReference w:type="first" r:id="rId29"/>
      <w:footerReference w:type="first" r:id="rId30"/>
      <w:pgSz w:w="11906" w:h="16838" w:code="9"/>
      <w:pgMar w:top="1134" w:right="1134" w:bottom="1134" w:left="1134" w:header="567"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9486" w14:textId="77777777" w:rsidR="00644704" w:rsidRDefault="00644704" w:rsidP="008E21DE">
      <w:pPr>
        <w:spacing w:before="0" w:after="0"/>
      </w:pPr>
      <w:r>
        <w:separator/>
      </w:r>
    </w:p>
    <w:p w14:paraId="5D0E93DF" w14:textId="77777777" w:rsidR="00644704" w:rsidRDefault="00644704"/>
  </w:endnote>
  <w:endnote w:type="continuationSeparator" w:id="0">
    <w:p w14:paraId="5BE6BB04" w14:textId="77777777" w:rsidR="00644704" w:rsidRDefault="00644704" w:rsidP="008E21DE">
      <w:pPr>
        <w:spacing w:before="0" w:after="0"/>
      </w:pPr>
      <w:r>
        <w:continuationSeparator/>
      </w:r>
    </w:p>
    <w:p w14:paraId="3DA17D44" w14:textId="77777777" w:rsidR="00644704" w:rsidRDefault="00644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49224"/>
      <w:docPartObj>
        <w:docPartGallery w:val="Page Numbers (Bottom of Page)"/>
        <w:docPartUnique/>
      </w:docPartObj>
    </w:sdtPr>
    <w:sdtEndPr/>
    <w:sdtContent>
      <w:sdt>
        <w:sdtPr>
          <w:id w:val="-1705238520"/>
          <w:docPartObj>
            <w:docPartGallery w:val="Page Numbers (Top of Page)"/>
            <w:docPartUnique/>
          </w:docPartObj>
        </w:sdtPr>
        <w:sdtEndPr/>
        <w:sdtContent>
          <w:p w14:paraId="1EC03DD1" w14:textId="77777777" w:rsidR="00CD1EC3" w:rsidRPr="004B66B6" w:rsidRDefault="004B66B6" w:rsidP="000527EC">
            <w:pPr>
              <w:pStyle w:val="Footer"/>
              <w:tabs>
                <w:tab w:val="left" w:pos="7020"/>
              </w:tabs>
              <w:spacing w:before="280"/>
              <w:jc w:val="center"/>
              <w:rPr>
                <w:b/>
                <w:color w:val="FF0000"/>
                <w:sz w:val="20"/>
              </w:rPr>
            </w:pPr>
            <w:r>
              <w:t xml:space="preserve">Page </w:t>
            </w:r>
            <w:r>
              <w:rPr>
                <w:b/>
                <w:bCs/>
                <w:sz w:val="24"/>
                <w:szCs w:val="24"/>
              </w:rPr>
              <w:fldChar w:fldCharType="begin"/>
            </w:r>
            <w:r>
              <w:rPr>
                <w:b/>
                <w:bCs/>
              </w:rPr>
              <w:instrText xml:space="preserve"> PAGE </w:instrText>
            </w:r>
            <w:r>
              <w:rPr>
                <w:b/>
                <w:bCs/>
                <w:sz w:val="24"/>
                <w:szCs w:val="24"/>
              </w:rPr>
              <w:fldChar w:fldCharType="separate"/>
            </w:r>
            <w:r w:rsidR="00F35026">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026">
              <w:rPr>
                <w:b/>
                <w:bCs/>
                <w:noProof/>
              </w:rPr>
              <w:t>9</w:t>
            </w:r>
            <w:r>
              <w:rPr>
                <w:b/>
                <w:bCs/>
                <w:sz w:val="24"/>
                <w:szCs w:val="24"/>
              </w:rPr>
              <w:fldChar w:fldCharType="end"/>
            </w:r>
            <w:r w:rsidRPr="00C36411">
              <w:rPr>
                <w:b/>
                <w:color w:val="FF0000"/>
                <w:sz w:val="20"/>
              </w:rPr>
              <w:t xml:space="preserve"> </w:t>
            </w:r>
            <w:r>
              <w:rPr>
                <w:b/>
                <w:color w:val="FF0000"/>
                <w:sz w:val="20"/>
              </w:rPr>
              <w:tab/>
            </w:r>
            <w:r>
              <w:rPr>
                <w:b/>
                <w:color w:val="FF0000"/>
                <w:sz w:val="20"/>
              </w:rPr>
              <w:tab/>
            </w:r>
            <w:r w:rsidR="000527EC">
              <w:rPr>
                <w:b/>
                <w:color w:val="FF0000"/>
                <w:sz w:val="20"/>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120D" w14:textId="77777777" w:rsidR="001828D6" w:rsidRDefault="001828D6" w:rsidP="001828D6">
    <w:pPr>
      <w:pStyle w:val="FooterWebsite"/>
    </w:pPr>
    <w:r w:rsidRPr="001828D6">
      <w:t>www.psr.gov.au</w:t>
    </w:r>
    <w:r>
      <w:rPr>
        <w:noProof/>
        <w:lang w:eastAsia="en-AU"/>
      </w:rPr>
      <w:drawing>
        <wp:anchor distT="0" distB="0" distL="114300" distR="114300" simplePos="0" relativeHeight="251658240" behindDoc="1" locked="1" layoutInCell="1" allowOverlap="1" wp14:anchorId="35BBE09D" wp14:editId="03A4A920">
          <wp:simplePos x="0" y="0"/>
          <wp:positionH relativeFrom="page">
            <wp:align>center</wp:align>
          </wp:positionH>
          <wp:positionV relativeFrom="page">
            <wp:align>center</wp:align>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081136"/>
      <w:docPartObj>
        <w:docPartGallery w:val="Page Numbers (Bottom of Page)"/>
        <w:docPartUnique/>
      </w:docPartObj>
    </w:sdtPr>
    <w:sdtEndPr/>
    <w:sdtContent>
      <w:sdt>
        <w:sdtPr>
          <w:id w:val="130672997"/>
          <w:docPartObj>
            <w:docPartGallery w:val="Page Numbers (Top of Page)"/>
            <w:docPartUnique/>
          </w:docPartObj>
        </w:sdtPr>
        <w:sdtEndPr/>
        <w:sdtContent>
          <w:p w14:paraId="0B791CDC" w14:textId="2852B836" w:rsidR="004B66B6" w:rsidRPr="00C36411" w:rsidRDefault="004B66B6" w:rsidP="004B66B6">
            <w:pPr>
              <w:pStyle w:val="Footer"/>
              <w:spacing w:before="280"/>
              <w:jc w:val="center"/>
              <w:rPr>
                <w:b/>
                <w:color w:val="FF0000"/>
                <w:sz w:val="20"/>
              </w:rPr>
            </w:pPr>
            <w:r w:rsidRPr="004B66B6">
              <w:rPr>
                <w:color w:val="FFFFFF" w:themeColor="background1"/>
              </w:rPr>
              <w:t xml:space="preserve">Page </w:t>
            </w:r>
            <w:r w:rsidRPr="004B66B6">
              <w:rPr>
                <w:b/>
                <w:bCs/>
                <w:color w:val="FFFFFF" w:themeColor="background1"/>
                <w:sz w:val="24"/>
                <w:szCs w:val="24"/>
              </w:rPr>
              <w:fldChar w:fldCharType="begin"/>
            </w:r>
            <w:r w:rsidRPr="004B66B6">
              <w:rPr>
                <w:b/>
                <w:bCs/>
                <w:color w:val="FFFFFF" w:themeColor="background1"/>
              </w:rPr>
              <w:instrText xml:space="preserve"> PAGE </w:instrText>
            </w:r>
            <w:r w:rsidRPr="004B66B6">
              <w:rPr>
                <w:b/>
                <w:bCs/>
                <w:color w:val="FFFFFF" w:themeColor="background1"/>
                <w:sz w:val="24"/>
                <w:szCs w:val="24"/>
              </w:rPr>
              <w:fldChar w:fldCharType="separate"/>
            </w:r>
            <w:r w:rsidR="00F35026">
              <w:rPr>
                <w:b/>
                <w:bCs/>
                <w:noProof/>
                <w:color w:val="FFFFFF" w:themeColor="background1"/>
              </w:rPr>
              <w:t>3</w:t>
            </w:r>
            <w:r w:rsidRPr="004B66B6">
              <w:rPr>
                <w:b/>
                <w:bCs/>
                <w:color w:val="FFFFFF" w:themeColor="background1"/>
                <w:sz w:val="24"/>
                <w:szCs w:val="24"/>
              </w:rPr>
              <w:fldChar w:fldCharType="end"/>
            </w:r>
            <w:r w:rsidRPr="004B66B6">
              <w:rPr>
                <w:color w:val="FFFFFF" w:themeColor="background1"/>
              </w:rPr>
              <w:t xml:space="preserve"> of </w:t>
            </w:r>
            <w:r w:rsidRPr="004B66B6">
              <w:rPr>
                <w:b/>
                <w:bCs/>
                <w:color w:val="FFFFFF" w:themeColor="background1"/>
                <w:sz w:val="24"/>
                <w:szCs w:val="24"/>
              </w:rPr>
              <w:fldChar w:fldCharType="begin"/>
            </w:r>
            <w:r w:rsidRPr="004B66B6">
              <w:rPr>
                <w:b/>
                <w:bCs/>
                <w:color w:val="FFFFFF" w:themeColor="background1"/>
              </w:rPr>
              <w:instrText xml:space="preserve"> NUMPAGES  </w:instrText>
            </w:r>
            <w:r w:rsidRPr="004B66B6">
              <w:rPr>
                <w:b/>
                <w:bCs/>
                <w:color w:val="FFFFFF" w:themeColor="background1"/>
                <w:sz w:val="24"/>
                <w:szCs w:val="24"/>
              </w:rPr>
              <w:fldChar w:fldCharType="separate"/>
            </w:r>
            <w:r w:rsidR="00F35026">
              <w:rPr>
                <w:b/>
                <w:bCs/>
                <w:noProof/>
                <w:color w:val="FFFFFF" w:themeColor="background1"/>
              </w:rPr>
              <w:t>9</w:t>
            </w:r>
            <w:r w:rsidRPr="004B66B6">
              <w:rPr>
                <w:b/>
                <w:bCs/>
                <w:color w:val="FFFFFF" w:themeColor="background1"/>
                <w:sz w:val="24"/>
                <w:szCs w:val="24"/>
              </w:rPr>
              <w:fldChar w:fldCharType="end"/>
            </w:r>
            <w:r w:rsidRPr="004B66B6">
              <w:rPr>
                <w:b/>
                <w:color w:val="FFFFFF" w:themeColor="background1"/>
                <w:sz w:val="20"/>
              </w:rPr>
              <w:t xml:space="preserve"> </w:t>
            </w:r>
            <w:r>
              <w:rPr>
                <w:b/>
                <w:color w:val="FF0000"/>
                <w:sz w:val="20"/>
              </w:rPr>
              <w:tab/>
            </w:r>
            <w:r>
              <w:rPr>
                <w:b/>
                <w:color w:val="FF0000"/>
                <w:sz w:val="20"/>
              </w:rPr>
              <w:tab/>
            </w:r>
          </w:p>
        </w:sdtContent>
      </w:sdt>
    </w:sdtContent>
  </w:sdt>
  <w:p w14:paraId="4054DD51" w14:textId="77777777" w:rsidR="00CD1EC3" w:rsidRPr="004B66B6" w:rsidRDefault="00CD1EC3" w:rsidP="004B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2F98" w14:textId="77777777" w:rsidR="00644704" w:rsidRPr="00FF08F5" w:rsidRDefault="00644704" w:rsidP="008E21DE">
      <w:pPr>
        <w:spacing w:before="0" w:after="0"/>
        <w:rPr>
          <w:lang w:val="en-US"/>
        </w:rPr>
      </w:pPr>
      <w:r>
        <w:rPr>
          <w:lang w:val="en-US"/>
        </w:rPr>
        <w:t>____</w:t>
      </w:r>
    </w:p>
  </w:footnote>
  <w:footnote w:type="continuationSeparator" w:id="0">
    <w:p w14:paraId="1B6C818A" w14:textId="77777777" w:rsidR="00644704" w:rsidRDefault="00644704" w:rsidP="008E21DE">
      <w:pPr>
        <w:spacing w:before="0" w:after="0"/>
      </w:pPr>
      <w:r>
        <w:continuationSeparator/>
      </w:r>
    </w:p>
    <w:p w14:paraId="2CB24A26" w14:textId="77777777" w:rsidR="00644704" w:rsidRDefault="006447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45FF" w14:textId="4650E0FD" w:rsidR="004B66B6" w:rsidRDefault="0016072B" w:rsidP="003169FC">
    <w:pPr>
      <w:pStyle w:val="Footer"/>
      <w:pBdr>
        <w:bottom w:val="single" w:sz="4" w:space="1" w:color="auto"/>
      </w:pBdr>
      <w:jc w:val="right"/>
    </w:pPr>
    <w:sdt>
      <w:sdtPr>
        <w:rPr>
          <w:sz w:val="24"/>
        </w:rPr>
        <w:alias w:val="Title"/>
        <w:tag w:val=""/>
        <w:id w:val="1787689217"/>
        <w:placeholder>
          <w:docPart w:val="D114EF89CEC84981B8235866040CBF9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3D0BCA">
      <w:rPr>
        <w:color w:val="6C6C6C" w:themeColor="text2"/>
        <w:sz w:val="24"/>
      </w:rPr>
      <w:fldChar w:fldCharType="begin"/>
    </w:r>
    <w:r w:rsidR="004B66B6" w:rsidRPr="003D0BCA">
      <w:rPr>
        <w:color w:val="6C6C6C" w:themeColor="text2"/>
        <w:sz w:val="24"/>
      </w:rPr>
      <w:instrText xml:space="preserve"> STYLEREF  Subtitle  \* MERGEFORMAT </w:instrText>
    </w:r>
    <w:r w:rsidR="004B66B6" w:rsidRPr="003D0BCA">
      <w:rPr>
        <w:color w:val="6C6C6C" w:themeColor="text2"/>
        <w:sz w:val="24"/>
      </w:rPr>
      <w:fldChar w:fldCharType="separate"/>
    </w:r>
    <w:r>
      <w:rPr>
        <w:noProof/>
        <w:color w:val="6C6C6C" w:themeColor="text2"/>
        <w:sz w:val="24"/>
      </w:rPr>
      <w:t>APS4 Paralegal</w:t>
    </w:r>
    <w:r w:rsidR="004B66B6" w:rsidRPr="003D0BCA">
      <w:rPr>
        <w:color w:val="6C6C6C" w:themeColor="text2"/>
        <w:sz w:val="24"/>
      </w:rPr>
      <w:fldChar w:fldCharType="end"/>
    </w:r>
  </w:p>
  <w:p w14:paraId="4255150A" w14:textId="77777777" w:rsidR="004B66B6" w:rsidRDefault="004B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712E" w14:textId="1E87D3E0" w:rsidR="004B66B6" w:rsidRDefault="0016072B" w:rsidP="003169FC">
    <w:pPr>
      <w:pStyle w:val="Footer"/>
      <w:jc w:val="right"/>
    </w:pPr>
    <w:sdt>
      <w:sdtPr>
        <w:rPr>
          <w:color w:val="FFFFFF" w:themeColor="background1"/>
          <w:sz w:val="24"/>
        </w:rPr>
        <w:alias w:val="Title"/>
        <w:tag w:val=""/>
        <w:id w:val="-373537388"/>
        <w:placeholder>
          <w:docPart w:val="4AC34FC4ED334AEEB62C32789CAF571E"/>
        </w:placeholder>
        <w:dataBinding w:prefixMappings="xmlns:ns0='http://purl.org/dc/elements/1.1/' xmlns:ns1='http://schemas.openxmlformats.org/package/2006/metadata/core-properties' " w:xpath="/ns1:coreProperties[1]/ns0:title[1]" w:storeItemID="{6C3C8BC8-F283-45AE-878A-BAB7291924A1}"/>
        <w:text/>
      </w:sdtPr>
      <w:sdtEndPr/>
      <w:sdtContent>
        <w:r w:rsidR="003169FC">
          <w:rPr>
            <w:color w:val="FFFFFF" w:themeColor="background1"/>
            <w:sz w:val="24"/>
          </w:rPr>
          <w:t>Candidate Information Kit</w:t>
        </w:r>
      </w:sdtContent>
    </w:sdt>
    <w:r w:rsidR="004B66B6" w:rsidRPr="003D0BCA">
      <w:rPr>
        <w:sz w:val="24"/>
      </w:rPr>
      <w:t xml:space="preserve"> </w:t>
    </w:r>
    <w:r w:rsidR="004B66B6" w:rsidRPr="003D0BCA">
      <w:rPr>
        <w:color w:val="782464" w:themeColor="accent1"/>
        <w:sz w:val="24"/>
      </w:rPr>
      <w:t>•</w:t>
    </w:r>
    <w:r w:rsidR="004B66B6" w:rsidRPr="003D0BCA">
      <w:rPr>
        <w:sz w:val="24"/>
      </w:rPr>
      <w:t xml:space="preserve"> </w:t>
    </w:r>
    <w:r w:rsidR="004B66B6" w:rsidRPr="004B66B6">
      <w:rPr>
        <w:color w:val="A6A6A6" w:themeColor="background1" w:themeShade="A6"/>
        <w:sz w:val="24"/>
      </w:rPr>
      <w:fldChar w:fldCharType="begin"/>
    </w:r>
    <w:r w:rsidR="004B66B6" w:rsidRPr="004B66B6">
      <w:rPr>
        <w:color w:val="A6A6A6" w:themeColor="background1" w:themeShade="A6"/>
        <w:sz w:val="24"/>
      </w:rPr>
      <w:instrText xml:space="preserve"> STYLEREF  Subtitle  \* MERGEFORMAT </w:instrText>
    </w:r>
    <w:r w:rsidR="004B66B6" w:rsidRPr="004B66B6">
      <w:rPr>
        <w:color w:val="A6A6A6" w:themeColor="background1" w:themeShade="A6"/>
        <w:sz w:val="24"/>
      </w:rPr>
      <w:fldChar w:fldCharType="separate"/>
    </w:r>
    <w:r>
      <w:rPr>
        <w:noProof/>
        <w:color w:val="A6A6A6" w:themeColor="background1" w:themeShade="A6"/>
        <w:sz w:val="24"/>
      </w:rPr>
      <w:t>APS4 Paralegal</w:t>
    </w:r>
    <w:r w:rsidR="004B66B6" w:rsidRPr="004B66B6">
      <w:rPr>
        <w:color w:val="A6A6A6" w:themeColor="background1" w:themeShade="A6"/>
        <w:sz w:val="24"/>
      </w:rPr>
      <w:fldChar w:fldCharType="end"/>
    </w:r>
  </w:p>
  <w:p w14:paraId="1700BFB7" w14:textId="77777777" w:rsidR="00CD1EC3" w:rsidRDefault="00CD1EC3">
    <w:pPr>
      <w:pStyle w:val="Header"/>
    </w:pPr>
    <w:r>
      <w:rPr>
        <w:noProof/>
        <w:lang w:eastAsia="en-AU"/>
      </w:rPr>
      <w:drawing>
        <wp:anchor distT="0" distB="0" distL="114300" distR="114300" simplePos="0" relativeHeight="251657215" behindDoc="1" locked="1" layoutInCell="1" allowOverlap="1" wp14:anchorId="5EF8EC0B" wp14:editId="0E843D69">
          <wp:simplePos x="0" y="0"/>
          <wp:positionH relativeFrom="page">
            <wp:posOffset>-254635</wp:posOffset>
          </wp:positionH>
          <wp:positionV relativeFrom="page">
            <wp:posOffset>-233680</wp:posOffset>
          </wp:positionV>
          <wp:extent cx="8037830" cy="11369675"/>
          <wp:effectExtent l="0" t="0" r="1270" b="317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37830" cy="11369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287"/>
    <w:multiLevelType w:val="hybridMultilevel"/>
    <w:tmpl w:val="5526F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9C5"/>
    <w:multiLevelType w:val="multilevel"/>
    <w:tmpl w:val="01FED648"/>
    <w:numStyleLink w:val="DefaultBullets"/>
  </w:abstractNum>
  <w:abstractNum w:abstractNumId="2" w15:restartNumberingAfterBreak="0">
    <w:nsid w:val="0CD61679"/>
    <w:multiLevelType w:val="multilevel"/>
    <w:tmpl w:val="1206E408"/>
    <w:numStyleLink w:val="NumberedHeading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6C6C6C" w:themeColor="text2"/>
      </w:rPr>
    </w:lvl>
    <w:lvl w:ilvl="2">
      <w:start w:val="1"/>
      <w:numFmt w:val="bullet"/>
      <w:lvlText w:val="»"/>
      <w:lvlJc w:val="left"/>
      <w:pPr>
        <w:ind w:left="852" w:hanging="284"/>
      </w:pPr>
      <w:rPr>
        <w:rFonts w:ascii="Arial" w:hAnsi="Arial" w:hint="default"/>
        <w:color w:val="6C6C6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1D5A7D8C"/>
    <w:styleLink w:val="List1Numbered"/>
    <w:lvl w:ilvl="0">
      <w:start w:val="1"/>
      <w:numFmt w:val="decimal"/>
      <w:pStyle w:val="List1Numbered1"/>
      <w:lvlText w:val="%1."/>
      <w:lvlJc w:val="left"/>
      <w:pPr>
        <w:ind w:left="680" w:hanging="453"/>
      </w:pPr>
      <w:rPr>
        <w:rFonts w:hint="default"/>
        <w:b w:val="0"/>
        <w:i w:val="0"/>
        <w:color w:val="auto"/>
      </w:rPr>
    </w:lvl>
    <w:lvl w:ilvl="1">
      <w:start w:val="1"/>
      <w:numFmt w:val="lowerLetter"/>
      <w:pStyle w:val="List1Numbered2"/>
      <w:lvlText w:val="%2."/>
      <w:lvlJc w:val="left"/>
      <w:pPr>
        <w:ind w:left="1134" w:hanging="453"/>
      </w:pPr>
      <w:rPr>
        <w:rFonts w:hint="default"/>
      </w:rPr>
    </w:lvl>
    <w:lvl w:ilvl="2">
      <w:start w:val="1"/>
      <w:numFmt w:val="lowerRoman"/>
      <w:pStyle w:val="List1Numbered3"/>
      <w:lvlText w:val="%3."/>
      <w:lvlJc w:val="left"/>
      <w:pPr>
        <w:ind w:left="1588" w:hanging="453"/>
      </w:pPr>
      <w:rPr>
        <w:rFonts w:hint="default"/>
      </w:rPr>
    </w:lvl>
    <w:lvl w:ilvl="3">
      <w:start w:val="1"/>
      <w:numFmt w:val="decimal"/>
      <w:lvlText w:val="(%4)"/>
      <w:lvlJc w:val="left"/>
      <w:pPr>
        <w:ind w:left="1816" w:hanging="227"/>
      </w:pPr>
      <w:rPr>
        <w:rFonts w:hint="default"/>
      </w:rPr>
    </w:lvl>
    <w:lvl w:ilvl="4">
      <w:start w:val="1"/>
      <w:numFmt w:val="lowerLetter"/>
      <w:lvlText w:val="(%5)"/>
      <w:lvlJc w:val="left"/>
      <w:pPr>
        <w:ind w:left="2270" w:hanging="227"/>
      </w:pPr>
      <w:rPr>
        <w:rFonts w:hint="default"/>
      </w:rPr>
    </w:lvl>
    <w:lvl w:ilvl="5">
      <w:start w:val="1"/>
      <w:numFmt w:val="lowerRoman"/>
      <w:lvlText w:val="(%6)"/>
      <w:lvlJc w:val="left"/>
      <w:pPr>
        <w:ind w:left="2724" w:hanging="227"/>
      </w:pPr>
      <w:rPr>
        <w:rFonts w:hint="default"/>
      </w:rPr>
    </w:lvl>
    <w:lvl w:ilvl="6">
      <w:start w:val="1"/>
      <w:numFmt w:val="decimal"/>
      <w:lvlText w:val="%7."/>
      <w:lvlJc w:val="left"/>
      <w:pPr>
        <w:ind w:left="3178" w:hanging="227"/>
      </w:pPr>
      <w:rPr>
        <w:rFonts w:hint="default"/>
      </w:rPr>
    </w:lvl>
    <w:lvl w:ilvl="7">
      <w:start w:val="1"/>
      <w:numFmt w:val="lowerLetter"/>
      <w:lvlText w:val="%8."/>
      <w:lvlJc w:val="left"/>
      <w:pPr>
        <w:ind w:left="3632" w:hanging="227"/>
      </w:pPr>
      <w:rPr>
        <w:rFonts w:hint="default"/>
      </w:rPr>
    </w:lvl>
    <w:lvl w:ilvl="8">
      <w:start w:val="1"/>
      <w:numFmt w:val="lowerRoman"/>
      <w:lvlText w:val="%9."/>
      <w:lvlJc w:val="left"/>
      <w:pPr>
        <w:ind w:left="4086" w:hanging="227"/>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F75FFD"/>
    <w:multiLevelType w:val="hybridMultilevel"/>
    <w:tmpl w:val="821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78246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D07FEE"/>
    <w:multiLevelType w:val="multilevel"/>
    <w:tmpl w:val="1D5A7D8C"/>
    <w:numStyleLink w:val="List1Numbered"/>
  </w:abstractNum>
  <w:abstractNum w:abstractNumId="9" w15:restartNumberingAfterBreak="0">
    <w:nsid w:val="265D790F"/>
    <w:multiLevelType w:val="hybridMultilevel"/>
    <w:tmpl w:val="292E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643AFA"/>
    <w:multiLevelType w:val="hybridMultilevel"/>
    <w:tmpl w:val="A708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0C3CA3"/>
    <w:multiLevelType w:val="hybridMultilevel"/>
    <w:tmpl w:val="AABE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E2B76"/>
    <w:multiLevelType w:val="hybridMultilevel"/>
    <w:tmpl w:val="F158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6C6C6C" w:themeColor="text2"/>
      </w:rPr>
    </w:lvl>
    <w:lvl w:ilvl="3">
      <w:start w:val="1"/>
      <w:numFmt w:val="bullet"/>
      <w:lvlText w:val="»"/>
      <w:lvlJc w:val="left"/>
      <w:pPr>
        <w:ind w:left="794" w:hanging="510"/>
      </w:pPr>
      <w:rPr>
        <w:rFonts w:ascii="Arial" w:hAnsi="Arial" w:hint="default"/>
        <w:color w:val="6C6C6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A8351CB"/>
    <w:multiLevelType w:val="hybridMultilevel"/>
    <w:tmpl w:val="3EBE94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D0D3285"/>
    <w:multiLevelType w:val="hybridMultilevel"/>
    <w:tmpl w:val="C9348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17343"/>
    <w:multiLevelType w:val="multilevel"/>
    <w:tmpl w:val="131EEC6C"/>
    <w:numStyleLink w:val="TableNumbers"/>
  </w:abstractNum>
  <w:abstractNum w:abstractNumId="18" w15:restartNumberingAfterBreak="0">
    <w:nsid w:val="52C8103F"/>
    <w:multiLevelType w:val="hybridMultilevel"/>
    <w:tmpl w:val="E964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F3BAD8AE"/>
    <w:styleLink w:val="AppendixNumbers"/>
    <w:lvl w:ilvl="0">
      <w:start w:val="1"/>
      <w:numFmt w:val="upperLetter"/>
      <w:pStyle w:val="AppendixNumbered"/>
      <w:suff w:val="space"/>
      <w:lvlText w:val="Appendix %1 –"/>
      <w:lvlJc w:val="left"/>
      <w:pPr>
        <w:ind w:left="0" w:firstLine="0"/>
      </w:pPr>
      <w:rPr>
        <w:rFonts w:hint="default"/>
      </w:rPr>
    </w:lvl>
    <w:lvl w:ilvl="1">
      <w:start w:val="1"/>
      <w:numFmt w:val="decimal"/>
      <w:lvlText w:val="%1.%2"/>
      <w:lvlJc w:val="left"/>
      <w:pPr>
        <w:ind w:left="1134"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563048B"/>
    <w:multiLevelType w:val="multilevel"/>
    <w:tmpl w:val="C284D0B0"/>
    <w:numStyleLink w:val="FigureNumbers"/>
  </w:abstractNum>
  <w:abstractNum w:abstractNumId="21" w15:restartNumberingAfterBreak="0">
    <w:nsid w:val="56DB5F4C"/>
    <w:multiLevelType w:val="multilevel"/>
    <w:tmpl w:val="1206E408"/>
    <w:styleLink w:val="NumberedHeadings"/>
    <w:lvl w:ilvl="0">
      <w:start w:val="1"/>
      <w:numFmt w:val="upperLetter"/>
      <w:pStyle w:val="Heading1Numbered"/>
      <w:lvlText w:val="Section %1"/>
      <w:lvlJc w:val="left"/>
      <w:pPr>
        <w:tabs>
          <w:tab w:val="num" w:pos="9299"/>
        </w:tabs>
        <w:ind w:left="0" w:firstLine="0"/>
      </w:pPr>
      <w:rPr>
        <w:rFonts w:hint="default"/>
        <w:b/>
        <w:i w:val="0"/>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BF51665"/>
    <w:multiLevelType w:val="multilevel"/>
    <w:tmpl w:val="1206E408"/>
    <w:numStyleLink w:val="NumberedHeadings"/>
  </w:abstractNum>
  <w:abstractNum w:abstractNumId="23" w15:restartNumberingAfterBreak="0">
    <w:nsid w:val="672F4AA8"/>
    <w:multiLevelType w:val="hybridMultilevel"/>
    <w:tmpl w:val="0088C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37439B"/>
    <w:multiLevelType w:val="multilevel"/>
    <w:tmpl w:val="E760007C"/>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A4D83"/>
    <w:multiLevelType w:val="multilevel"/>
    <w:tmpl w:val="01FED648"/>
    <w:styleLink w:val="DefaultBullets"/>
    <w:lvl w:ilvl="0">
      <w:start w:val="1"/>
      <w:numFmt w:val="bullet"/>
      <w:pStyle w:val="Bullet1"/>
      <w:lvlText w:val=""/>
      <w:lvlJc w:val="left"/>
      <w:pPr>
        <w:ind w:left="454" w:hanging="227"/>
      </w:pPr>
      <w:rPr>
        <w:rFonts w:ascii="Symbol" w:hAnsi="Symbol" w:hint="default"/>
        <w:color w:val="auto"/>
      </w:rPr>
    </w:lvl>
    <w:lvl w:ilvl="1">
      <w:start w:val="1"/>
      <w:numFmt w:val="bullet"/>
      <w:pStyle w:val="Bullet2"/>
      <w:lvlText w:val="○"/>
      <w:lvlJc w:val="left"/>
      <w:pPr>
        <w:ind w:left="681" w:hanging="227"/>
      </w:pPr>
      <w:rPr>
        <w:rFonts w:ascii="Arial" w:hAnsi="Arial" w:hint="default"/>
        <w:color w:val="auto"/>
      </w:rPr>
    </w:lvl>
    <w:lvl w:ilvl="2">
      <w:start w:val="1"/>
      <w:numFmt w:val="bullet"/>
      <w:pStyle w:val="Bullet3"/>
      <w:lvlText w:val="–"/>
      <w:lvlJc w:val="left"/>
      <w:pPr>
        <w:ind w:left="908" w:hanging="227"/>
      </w:pPr>
      <w:rPr>
        <w:rFonts w:ascii="Arial" w:hAnsi="Arial" w:hint="default"/>
        <w:color w:val="auto"/>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26" w15:restartNumberingAfterBreak="0">
    <w:nsid w:val="75E22E53"/>
    <w:multiLevelType w:val="hybridMultilevel"/>
    <w:tmpl w:val="EAE0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41A59"/>
    <w:multiLevelType w:val="multilevel"/>
    <w:tmpl w:val="4624390C"/>
    <w:numStyleLink w:val="BoxedBullets"/>
  </w:abstractNum>
  <w:abstractNum w:abstractNumId="28" w15:restartNumberingAfterBreak="0">
    <w:nsid w:val="7DAC03E1"/>
    <w:multiLevelType w:val="multilevel"/>
    <w:tmpl w:val="DA46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44065"/>
    <w:multiLevelType w:val="multilevel"/>
    <w:tmpl w:val="F3BAD8AE"/>
    <w:numStyleLink w:val="AppendixNumbers"/>
  </w:abstractNum>
  <w:num w:numId="1" w16cid:durableId="1190218562">
    <w:abstractNumId w:val="3"/>
  </w:num>
  <w:num w:numId="2" w16cid:durableId="500043610">
    <w:abstractNumId w:val="29"/>
  </w:num>
  <w:num w:numId="3" w16cid:durableId="1642224730">
    <w:abstractNumId w:val="19"/>
  </w:num>
  <w:num w:numId="4" w16cid:durableId="1295059425">
    <w:abstractNumId w:val="14"/>
  </w:num>
  <w:num w:numId="5" w16cid:durableId="2109538457">
    <w:abstractNumId w:val="5"/>
  </w:num>
  <w:num w:numId="6" w16cid:durableId="1479882424">
    <w:abstractNumId w:val="20"/>
  </w:num>
  <w:num w:numId="7" w16cid:durableId="2127891941">
    <w:abstractNumId w:val="4"/>
  </w:num>
  <w:num w:numId="8" w16cid:durableId="1630235989">
    <w:abstractNumId w:val="21"/>
  </w:num>
  <w:num w:numId="9" w16cid:durableId="1222447036">
    <w:abstractNumId w:val="10"/>
  </w:num>
  <w:num w:numId="10" w16cid:durableId="1759250824">
    <w:abstractNumId w:val="7"/>
  </w:num>
  <w:num w:numId="11" w16cid:durableId="842938970">
    <w:abstractNumId w:val="17"/>
  </w:num>
  <w:num w:numId="12" w16cid:durableId="1426002700">
    <w:abstractNumId w:val="25"/>
  </w:num>
  <w:num w:numId="13" w16cid:durableId="1297756640">
    <w:abstractNumId w:val="27"/>
  </w:num>
  <w:num w:numId="14" w16cid:durableId="977540177">
    <w:abstractNumId w:val="2"/>
  </w:num>
  <w:num w:numId="15" w16cid:durableId="1938322402">
    <w:abstractNumId w:val="1"/>
  </w:num>
  <w:num w:numId="16" w16cid:durableId="267205329">
    <w:abstractNumId w:val="8"/>
  </w:num>
  <w:num w:numId="17" w16cid:durableId="1712462738">
    <w:abstractNumId w:val="26"/>
  </w:num>
  <w:num w:numId="18" w16cid:durableId="1901553994">
    <w:abstractNumId w:val="24"/>
  </w:num>
  <w:num w:numId="19" w16cid:durableId="2094667528">
    <w:abstractNumId w:val="28"/>
  </w:num>
  <w:num w:numId="20" w16cid:durableId="1870415189">
    <w:abstractNumId w:val="0"/>
  </w:num>
  <w:num w:numId="21" w16cid:durableId="1434937738">
    <w:abstractNumId w:val="11"/>
  </w:num>
  <w:num w:numId="22" w16cid:durableId="1911161149">
    <w:abstractNumId w:val="9"/>
  </w:num>
  <w:num w:numId="23" w16cid:durableId="1147280143">
    <w:abstractNumId w:val="18"/>
  </w:num>
  <w:num w:numId="24" w16cid:durableId="1898663418">
    <w:abstractNumId w:val="12"/>
  </w:num>
  <w:num w:numId="25" w16cid:durableId="673338425">
    <w:abstractNumId w:val="23"/>
  </w:num>
  <w:num w:numId="26" w16cid:durableId="1336107366">
    <w:abstractNumId w:val="15"/>
  </w:num>
  <w:num w:numId="27" w16cid:durableId="1272857536">
    <w:abstractNumId w:val="22"/>
  </w:num>
  <w:num w:numId="28" w16cid:durableId="1422602004">
    <w:abstractNumId w:val="16"/>
  </w:num>
  <w:num w:numId="29" w16cid:durableId="1734543100">
    <w:abstractNumId w:val="6"/>
  </w:num>
  <w:num w:numId="30" w16cid:durableId="97691197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B6"/>
    <w:rsid w:val="00003640"/>
    <w:rsid w:val="00036333"/>
    <w:rsid w:val="00046FCC"/>
    <w:rsid w:val="000527EC"/>
    <w:rsid w:val="00080615"/>
    <w:rsid w:val="000B04BB"/>
    <w:rsid w:val="000C252F"/>
    <w:rsid w:val="000C7FA5"/>
    <w:rsid w:val="000D48BB"/>
    <w:rsid w:val="000D6562"/>
    <w:rsid w:val="000F6279"/>
    <w:rsid w:val="00133D6B"/>
    <w:rsid w:val="00143731"/>
    <w:rsid w:val="001449C9"/>
    <w:rsid w:val="0014666A"/>
    <w:rsid w:val="0016072B"/>
    <w:rsid w:val="0018144A"/>
    <w:rsid w:val="001828D6"/>
    <w:rsid w:val="001829EB"/>
    <w:rsid w:val="001A451C"/>
    <w:rsid w:val="001B47FC"/>
    <w:rsid w:val="001D7B0F"/>
    <w:rsid w:val="001F7901"/>
    <w:rsid w:val="00226DC7"/>
    <w:rsid w:val="00234CF4"/>
    <w:rsid w:val="00236FD2"/>
    <w:rsid w:val="002573ED"/>
    <w:rsid w:val="0026683D"/>
    <w:rsid w:val="002804D3"/>
    <w:rsid w:val="002C3AA2"/>
    <w:rsid w:val="002F455A"/>
    <w:rsid w:val="003169FC"/>
    <w:rsid w:val="003273B0"/>
    <w:rsid w:val="00341546"/>
    <w:rsid w:val="003449A0"/>
    <w:rsid w:val="00356D05"/>
    <w:rsid w:val="00370B27"/>
    <w:rsid w:val="00371EDF"/>
    <w:rsid w:val="00393599"/>
    <w:rsid w:val="003976B5"/>
    <w:rsid w:val="004015BF"/>
    <w:rsid w:val="00405F55"/>
    <w:rsid w:val="004154E2"/>
    <w:rsid w:val="00472F21"/>
    <w:rsid w:val="0047386C"/>
    <w:rsid w:val="00497EA9"/>
    <w:rsid w:val="004A0C89"/>
    <w:rsid w:val="004B66B6"/>
    <w:rsid w:val="00510C52"/>
    <w:rsid w:val="00517FFA"/>
    <w:rsid w:val="00534D53"/>
    <w:rsid w:val="00546F0F"/>
    <w:rsid w:val="005611E7"/>
    <w:rsid w:val="00573759"/>
    <w:rsid w:val="00584E9E"/>
    <w:rsid w:val="005872EE"/>
    <w:rsid w:val="00592610"/>
    <w:rsid w:val="00593CFA"/>
    <w:rsid w:val="005A368C"/>
    <w:rsid w:val="005A732B"/>
    <w:rsid w:val="005B7F7C"/>
    <w:rsid w:val="005E0475"/>
    <w:rsid w:val="00615763"/>
    <w:rsid w:val="006429B6"/>
    <w:rsid w:val="00644704"/>
    <w:rsid w:val="0065343E"/>
    <w:rsid w:val="00680F04"/>
    <w:rsid w:val="006B2327"/>
    <w:rsid w:val="006B2BE1"/>
    <w:rsid w:val="006D4A3D"/>
    <w:rsid w:val="00701CCF"/>
    <w:rsid w:val="00703D97"/>
    <w:rsid w:val="00707470"/>
    <w:rsid w:val="00720FD2"/>
    <w:rsid w:val="00722C4F"/>
    <w:rsid w:val="00761DF2"/>
    <w:rsid w:val="0076765C"/>
    <w:rsid w:val="007732E6"/>
    <w:rsid w:val="007C5E27"/>
    <w:rsid w:val="007E6350"/>
    <w:rsid w:val="007F3883"/>
    <w:rsid w:val="00817237"/>
    <w:rsid w:val="00822F1D"/>
    <w:rsid w:val="008250F5"/>
    <w:rsid w:val="0083697B"/>
    <w:rsid w:val="00857E8D"/>
    <w:rsid w:val="00866065"/>
    <w:rsid w:val="00884576"/>
    <w:rsid w:val="008C15F0"/>
    <w:rsid w:val="008D19DE"/>
    <w:rsid w:val="008E21DE"/>
    <w:rsid w:val="008F1EF9"/>
    <w:rsid w:val="00912805"/>
    <w:rsid w:val="00932191"/>
    <w:rsid w:val="0096227B"/>
    <w:rsid w:val="00971C95"/>
    <w:rsid w:val="009A411E"/>
    <w:rsid w:val="009E587D"/>
    <w:rsid w:val="009F200E"/>
    <w:rsid w:val="00A07476"/>
    <w:rsid w:val="00A07E4A"/>
    <w:rsid w:val="00A122A8"/>
    <w:rsid w:val="00A51A9F"/>
    <w:rsid w:val="00A56018"/>
    <w:rsid w:val="00A641F1"/>
    <w:rsid w:val="00A8475F"/>
    <w:rsid w:val="00AB12D5"/>
    <w:rsid w:val="00AC6AB4"/>
    <w:rsid w:val="00AD735D"/>
    <w:rsid w:val="00AE75DE"/>
    <w:rsid w:val="00AF0899"/>
    <w:rsid w:val="00B429E9"/>
    <w:rsid w:val="00B603C0"/>
    <w:rsid w:val="00BA14FD"/>
    <w:rsid w:val="00BB001A"/>
    <w:rsid w:val="00BB71F0"/>
    <w:rsid w:val="00BD39D5"/>
    <w:rsid w:val="00C0421C"/>
    <w:rsid w:val="00C30A3F"/>
    <w:rsid w:val="00C30E08"/>
    <w:rsid w:val="00C75CAF"/>
    <w:rsid w:val="00C8013A"/>
    <w:rsid w:val="00C837F2"/>
    <w:rsid w:val="00CA6BAF"/>
    <w:rsid w:val="00CD1EC3"/>
    <w:rsid w:val="00CD2ED2"/>
    <w:rsid w:val="00D005E2"/>
    <w:rsid w:val="00D06F7F"/>
    <w:rsid w:val="00D76B00"/>
    <w:rsid w:val="00DB4ADA"/>
    <w:rsid w:val="00DC381C"/>
    <w:rsid w:val="00DE754E"/>
    <w:rsid w:val="00DF74BA"/>
    <w:rsid w:val="00E06B80"/>
    <w:rsid w:val="00E819EA"/>
    <w:rsid w:val="00EA235E"/>
    <w:rsid w:val="00F35026"/>
    <w:rsid w:val="00F57AA2"/>
    <w:rsid w:val="00F7429D"/>
    <w:rsid w:val="00F86B38"/>
    <w:rsid w:val="00F87A2E"/>
    <w:rsid w:val="00F9318C"/>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7D99"/>
  <w15:chartTrackingRefBased/>
  <w15:docId w15:val="{767EF806-0125-49F3-909F-29A7031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8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B6"/>
    <w:pPr>
      <w:suppressAutoHyphens/>
    </w:pPr>
    <w:rPr>
      <w:sz w:val="22"/>
    </w:rPr>
  </w:style>
  <w:style w:type="paragraph" w:styleId="Heading1">
    <w:name w:val="heading 1"/>
    <w:basedOn w:val="Normal"/>
    <w:next w:val="Normal"/>
    <w:link w:val="Heading1Char"/>
    <w:uiPriority w:val="9"/>
    <w:qFormat/>
    <w:rsid w:val="00BA14FD"/>
    <w:pPr>
      <w:keepNext/>
      <w:keepLines/>
      <w:pageBreakBefore/>
      <w:spacing w:before="0" w:after="1200" w:line="640" w:lineRule="atLeast"/>
      <w:contextualSpacing/>
      <w:outlineLvl w:val="0"/>
    </w:pPr>
    <w:rPr>
      <w:rFonts w:asciiTheme="majorHAnsi" w:eastAsiaTheme="majorEastAsia" w:hAnsiTheme="majorHAnsi" w:cstheme="majorBidi"/>
      <w:b/>
      <w:color w:val="1A163A" w:themeColor="accent2"/>
      <w:sz w:val="52"/>
      <w:szCs w:val="32"/>
    </w:rPr>
  </w:style>
  <w:style w:type="paragraph" w:styleId="Heading2">
    <w:name w:val="heading 2"/>
    <w:basedOn w:val="Normal"/>
    <w:next w:val="Normal"/>
    <w:link w:val="Heading2Char"/>
    <w:uiPriority w:val="9"/>
    <w:qFormat/>
    <w:rsid w:val="00DC381C"/>
    <w:pPr>
      <w:keepNext/>
      <w:keepLines/>
      <w:spacing w:before="900" w:after="360" w:line="560" w:lineRule="atLeast"/>
      <w:outlineLvl w:val="1"/>
    </w:pPr>
    <w:rPr>
      <w:rFonts w:asciiTheme="majorHAnsi" w:eastAsiaTheme="majorEastAsia" w:hAnsiTheme="majorHAnsi" w:cstheme="majorBidi"/>
      <w:color w:val="782464" w:themeColor="accent1"/>
      <w:sz w:val="48"/>
      <w:szCs w:val="26"/>
    </w:rPr>
  </w:style>
  <w:style w:type="paragraph" w:styleId="Heading3">
    <w:name w:val="heading 3"/>
    <w:basedOn w:val="Normal"/>
    <w:next w:val="Normal"/>
    <w:link w:val="Heading3Char"/>
    <w:uiPriority w:val="9"/>
    <w:qFormat/>
    <w:rsid w:val="00707470"/>
    <w:pPr>
      <w:keepNext/>
      <w:keepLines/>
      <w:spacing w:before="600" w:after="180"/>
      <w:outlineLvl w:val="2"/>
    </w:pPr>
    <w:rPr>
      <w:rFonts w:asciiTheme="majorHAnsi" w:eastAsiaTheme="majorEastAsia" w:hAnsiTheme="majorHAnsi" w:cstheme="majorBidi"/>
      <w:b/>
      <w:color w:val="1A163A" w:themeColor="accent2"/>
      <w:sz w:val="24"/>
      <w:szCs w:val="24"/>
    </w:rPr>
  </w:style>
  <w:style w:type="paragraph" w:styleId="Heading4">
    <w:name w:val="heading 4"/>
    <w:basedOn w:val="Normal"/>
    <w:next w:val="Normal"/>
    <w:link w:val="Heading4Char"/>
    <w:uiPriority w:val="9"/>
    <w:unhideWhenUsed/>
    <w:qFormat/>
    <w:rsid w:val="004B66B6"/>
    <w:pPr>
      <w:keepNext/>
      <w:keepLines/>
      <w:spacing w:before="360" w:after="180"/>
      <w:outlineLvl w:val="3"/>
    </w:pPr>
    <w:rPr>
      <w:rFonts w:eastAsiaTheme="majorEastAsia" w:cstheme="majorBidi"/>
      <w:b/>
      <w:iCs/>
      <w:caps/>
      <w:color w:val="1A163A" w:themeColor="accent2"/>
    </w:rPr>
  </w:style>
  <w:style w:type="paragraph" w:styleId="Heading5">
    <w:name w:val="heading 5"/>
    <w:basedOn w:val="Normal"/>
    <w:next w:val="Normal"/>
    <w:link w:val="Heading5Char"/>
    <w:uiPriority w:val="9"/>
    <w:unhideWhenUsed/>
    <w:rsid w:val="00707470"/>
    <w:pPr>
      <w:keepNext/>
      <w:keepLines/>
      <w:spacing w:before="360" w:after="180"/>
      <w:outlineLvl w:val="4"/>
    </w:pPr>
    <w:rPr>
      <w:rFonts w:eastAsiaTheme="majorEastAsia" w:cstheme="majorBidi"/>
      <w:i/>
      <w:color w:val="782464" w:themeColor="accent1"/>
      <w:sz w:val="18"/>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CD1EC3"/>
    <w:pPr>
      <w:tabs>
        <w:tab w:val="center" w:pos="4513"/>
        <w:tab w:val="right" w:pos="9026"/>
      </w:tabs>
      <w:spacing w:before="0" w:after="0"/>
    </w:pPr>
    <w:rPr>
      <w:rFonts w:asciiTheme="majorHAnsi" w:hAnsiTheme="majorHAnsi"/>
      <w:color w:val="1A163A" w:themeColor="accent2"/>
      <w:sz w:val="16"/>
    </w:rPr>
  </w:style>
  <w:style w:type="character" w:customStyle="1" w:styleId="FooterChar">
    <w:name w:val="Footer Char"/>
    <w:basedOn w:val="DefaultParagraphFont"/>
    <w:link w:val="Footer"/>
    <w:uiPriority w:val="99"/>
    <w:rsid w:val="00CD1EC3"/>
    <w:rPr>
      <w:rFonts w:asciiTheme="majorHAnsi" w:hAnsiTheme="majorHAnsi"/>
      <w:color w:val="1A163A" w:themeColor="accent2"/>
      <w:sz w:val="16"/>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DC381C"/>
    <w:rPr>
      <w:rFonts w:asciiTheme="majorHAnsi" w:eastAsiaTheme="majorEastAsia" w:hAnsiTheme="majorHAnsi" w:cstheme="majorBidi"/>
      <w:color w:val="782464" w:themeColor="accent1"/>
      <w:sz w:val="48"/>
      <w:szCs w:val="26"/>
    </w:rPr>
  </w:style>
  <w:style w:type="paragraph" w:customStyle="1" w:styleId="AppendixNumbered">
    <w:name w:val="Appendix Numbered"/>
    <w:basedOn w:val="Heading2"/>
    <w:uiPriority w:val="11"/>
    <w:rsid w:val="006B2BE1"/>
    <w:pPr>
      <w:pageBreakBefore/>
      <w:numPr>
        <w:numId w:val="2"/>
      </w:numPr>
    </w:pPr>
  </w:style>
  <w:style w:type="numbering" w:customStyle="1" w:styleId="AppendixNumbers">
    <w:name w:val="Appendix Numbers"/>
    <w:uiPriority w:val="99"/>
    <w:rsid w:val="006B2BE1"/>
    <w:pPr>
      <w:numPr>
        <w:numId w:val="3"/>
      </w:numPr>
    </w:pPr>
  </w:style>
  <w:style w:type="paragraph" w:customStyle="1" w:styleId="Box1Text">
    <w:name w:val="Box 1 Text"/>
    <w:basedOn w:val="Normal"/>
    <w:uiPriority w:val="13"/>
    <w:rsid w:val="006B2BE1"/>
    <w:pPr>
      <w:pBdr>
        <w:top w:val="single" w:sz="4" w:space="14" w:color="BFBFBF" w:themeColor="background1" w:themeShade="BF"/>
        <w:left w:val="single" w:sz="4" w:space="14" w:color="BFBFBF" w:themeColor="background1" w:themeShade="BF"/>
        <w:bottom w:val="single" w:sz="4" w:space="14" w:color="BFBFBF" w:themeColor="background1" w:themeShade="BF"/>
        <w:right w:val="single" w:sz="4" w:space="14" w:color="BFBFBF" w:themeColor="background1" w:themeShade="BF"/>
      </w:pBdr>
      <w:shd w:val="clear" w:color="auto" w:fill="F2F2F2" w:themeFill="background1" w:themeFillShade="F2"/>
      <w:ind w:left="284" w:right="284"/>
    </w:pPr>
  </w:style>
  <w:style w:type="paragraph" w:customStyle="1" w:styleId="Box2Text">
    <w:name w:val="Box 2 Text"/>
    <w:basedOn w:val="Normal"/>
    <w:uiPriority w:val="14"/>
    <w:rsid w:val="00546F0F"/>
    <w:pPr>
      <w:pBdr>
        <w:top w:val="single" w:sz="4" w:space="14" w:color="782464" w:themeColor="accent1"/>
        <w:left w:val="single" w:sz="4" w:space="14" w:color="782464" w:themeColor="accent1"/>
        <w:bottom w:val="single" w:sz="4" w:space="14" w:color="782464" w:themeColor="accent1"/>
        <w:right w:val="single" w:sz="4" w:space="14" w:color="782464" w:themeColor="accent1"/>
      </w:pBdr>
      <w:ind w:left="284" w:right="284"/>
    </w:pPr>
  </w:style>
  <w:style w:type="paragraph" w:customStyle="1" w:styleId="Box1Heading">
    <w:name w:val="Box 1 Heading"/>
    <w:basedOn w:val="Box1Text"/>
    <w:uiPriority w:val="13"/>
    <w:rsid w:val="00546F0F"/>
    <w:rPr>
      <w:b/>
      <w:bCs/>
      <w:sz w:val="24"/>
      <w:szCs w:val="24"/>
    </w:rPr>
  </w:style>
  <w:style w:type="paragraph" w:customStyle="1" w:styleId="Box2Heading">
    <w:name w:val="Box 2 Heading"/>
    <w:basedOn w:val="Box2Text"/>
    <w:uiPriority w:val="14"/>
    <w:rsid w:val="00546F0F"/>
    <w:rPr>
      <w:b/>
      <w:bCs/>
      <w:sz w:val="24"/>
      <w:szCs w:val="24"/>
    </w:rPr>
  </w:style>
  <w:style w:type="paragraph" w:customStyle="1" w:styleId="Box1Bullet">
    <w:name w:val="Box 1 Bullet"/>
    <w:basedOn w:val="Box1Text"/>
    <w:uiPriority w:val="14"/>
    <w:rsid w:val="00546F0F"/>
    <w:pPr>
      <w:numPr>
        <w:numId w:val="13"/>
      </w:numPr>
    </w:pPr>
  </w:style>
  <w:style w:type="paragraph" w:customStyle="1" w:styleId="Box2Bullet">
    <w:name w:val="Box 2 Bullet"/>
    <w:basedOn w:val="Box2Text"/>
    <w:uiPriority w:val="15"/>
    <w:rsid w:val="00546F0F"/>
    <w:pPr>
      <w:numPr>
        <w:ilvl w:val="1"/>
        <w:numId w:val="13"/>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6B2BE1"/>
    <w:pPr>
      <w:numPr>
        <w:numId w:val="15"/>
      </w:numPr>
      <w:spacing w:before="120"/>
    </w:pPr>
  </w:style>
  <w:style w:type="paragraph" w:customStyle="1" w:styleId="Bullet2">
    <w:name w:val="Bullet 2"/>
    <w:basedOn w:val="Normal"/>
    <w:uiPriority w:val="2"/>
    <w:qFormat/>
    <w:rsid w:val="006B2BE1"/>
    <w:pPr>
      <w:numPr>
        <w:ilvl w:val="1"/>
        <w:numId w:val="15"/>
      </w:numPr>
      <w:spacing w:before="120"/>
    </w:pPr>
  </w:style>
  <w:style w:type="paragraph" w:customStyle="1" w:styleId="Bullet3">
    <w:name w:val="Bullet 3"/>
    <w:basedOn w:val="Normal"/>
    <w:uiPriority w:val="2"/>
    <w:qFormat/>
    <w:rsid w:val="006B2BE1"/>
    <w:pPr>
      <w:numPr>
        <w:ilvl w:val="2"/>
        <w:numId w:val="15"/>
      </w:numPr>
      <w:spacing w:before="120"/>
      <w:ind w:left="907" w:hanging="851"/>
    </w:pPr>
  </w:style>
  <w:style w:type="paragraph" w:styleId="Caption">
    <w:name w:val="caption"/>
    <w:basedOn w:val="Normal"/>
    <w:next w:val="Normal"/>
    <w:uiPriority w:val="19"/>
    <w:rsid w:val="00BA14FD"/>
    <w:pPr>
      <w:spacing w:before="0" w:after="200" w:line="200" w:lineRule="atLeast"/>
    </w:pPr>
    <w:rPr>
      <w:rFonts w:asciiTheme="majorHAnsi" w:hAnsiTheme="majorHAnsi"/>
      <w:iC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8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24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24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2464" w:themeFill="accent1"/>
      </w:tcPr>
    </w:tblStylePr>
    <w:tblStylePr w:type="band1Vert">
      <w:tblPr/>
      <w:tcPr>
        <w:shd w:val="clear" w:color="auto" w:fill="DE92CC" w:themeFill="accent1" w:themeFillTint="66"/>
      </w:tcPr>
    </w:tblStylePr>
    <w:tblStylePr w:type="band1Horz">
      <w:tblPr/>
      <w:tcPr>
        <w:shd w:val="clear" w:color="auto" w:fill="DE92CC" w:themeFill="accent1" w:themeFillTint="66"/>
      </w:tcPr>
    </w:tblStylePr>
  </w:style>
  <w:style w:type="table" w:customStyle="1" w:styleId="DefaultTable1">
    <w:name w:val="Default Table 1"/>
    <w:basedOn w:val="GridTable5Dark-Accent1"/>
    <w:uiPriority w:val="99"/>
    <w:rsid w:val="00BA14FD"/>
    <w:pPr>
      <w:spacing w:before="60" w:after="60" w:line="200" w:lineRule="atLeast"/>
    </w:pPr>
    <w:rPr>
      <w:sz w:val="16"/>
    </w:rPr>
    <w:tblPr>
      <w:tblBorders>
        <w:top w:val="single" w:sz="4" w:space="0" w:color="1A163A" w:themeColor="accent2"/>
        <w:left w:val="none" w:sz="0" w:space="0" w:color="auto"/>
        <w:bottom w:val="single" w:sz="4" w:space="0" w:color="1A163A" w:themeColor="accent2"/>
        <w:right w:val="none" w:sz="0" w:space="0" w:color="auto"/>
        <w:insideH w:val="single" w:sz="4" w:space="0" w:color="1A163A" w:themeColor="accent2"/>
        <w:insideV w:val="none" w:sz="0" w:space="0" w:color="auto"/>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nil"/>
          <w:left w:val="nil"/>
          <w:bottom w:val="nil"/>
          <w:right w:val="nil"/>
          <w:insideH w:val="nil"/>
          <w:insideV w:val="nil"/>
          <w:tl2br w:val="nil"/>
          <w:tr2bl w:val="nil"/>
        </w:tcBorders>
        <w:shd w:val="clear" w:color="auto" w:fill="782464" w:themeFill="accent1"/>
      </w:tcPr>
    </w:tblStylePr>
    <w:tblStylePr w:type="lastRow">
      <w:rPr>
        <w:b/>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D9D9" w:themeFill="background1" w:themeFillShade="D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246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DE92CC" w:themeFill="accent1" w:themeFillTint="66"/>
      </w:tcPr>
    </w:tblStylePr>
    <w:tblStylePr w:type="band2Vert">
      <w:tblPr/>
      <w:tcPr>
        <w:shd w:val="clear" w:color="auto" w:fill="F2F2F2" w:themeFill="background1" w:themeFillShade="F2"/>
      </w:tcPr>
    </w:tblStylePr>
    <w:tblStylePr w:type="band1Horz">
      <w:tblPr/>
      <w:tcPr>
        <w:shd w:val="clear" w:color="auto" w:fill="DE92CC" w:themeFill="accent1" w:themeFillTint="66"/>
      </w:tcPr>
    </w:tblStylePr>
    <w:tblStylePr w:type="band2Horz">
      <w:tblPr/>
      <w:tcPr>
        <w:shd w:val="clear" w:color="auto" w:fill="F2F2F2" w:themeFill="background1" w:themeFillShade="F2"/>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rsid w:val="006B2BE1"/>
    <w:pPr>
      <w:keepNext/>
      <w:numPr>
        <w:numId w:val="6"/>
      </w:numPr>
      <w:spacing w:before="240"/>
    </w:pPr>
    <w:rPr>
      <w:rFonts w:asciiTheme="majorHAnsi" w:hAnsiTheme="majorHAnsi"/>
      <w:b/>
    </w:rPr>
  </w:style>
  <w:style w:type="character" w:styleId="FollowedHyperlink">
    <w:name w:val="FollowedHyperlink"/>
    <w:basedOn w:val="DefaultParagraphFont"/>
    <w:uiPriority w:val="99"/>
    <w:rsid w:val="00CD1EC3"/>
    <w:rPr>
      <w:color w:val="005AFF"/>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A14FD"/>
    <w:rPr>
      <w:rFonts w:asciiTheme="majorHAnsi" w:eastAsiaTheme="majorEastAsia" w:hAnsiTheme="majorHAnsi" w:cstheme="majorBidi"/>
      <w:b/>
      <w:color w:val="1A163A" w:themeColor="accent2"/>
      <w:sz w:val="52"/>
      <w:szCs w:val="32"/>
    </w:rPr>
  </w:style>
  <w:style w:type="paragraph" w:customStyle="1" w:styleId="Heading1Numbered">
    <w:name w:val="Heading 1 Numbered"/>
    <w:basedOn w:val="Heading1"/>
    <w:uiPriority w:val="10"/>
    <w:qFormat/>
    <w:rsid w:val="006B2BE1"/>
    <w:pPr>
      <w:numPr>
        <w:numId w:val="14"/>
      </w:numPr>
    </w:pPr>
    <w:rPr>
      <w:b w:val="0"/>
    </w:rPr>
  </w:style>
  <w:style w:type="paragraph" w:customStyle="1" w:styleId="Heading2Numbered">
    <w:name w:val="Heading 2 Numbered"/>
    <w:basedOn w:val="Heading2"/>
    <w:uiPriority w:val="10"/>
    <w:qFormat/>
    <w:rsid w:val="00DC381C"/>
    <w:pPr>
      <w:numPr>
        <w:ilvl w:val="1"/>
        <w:numId w:val="14"/>
      </w:numPr>
    </w:pPr>
  </w:style>
  <w:style w:type="character" w:customStyle="1" w:styleId="Heading3Char">
    <w:name w:val="Heading 3 Char"/>
    <w:basedOn w:val="DefaultParagraphFont"/>
    <w:link w:val="Heading3"/>
    <w:uiPriority w:val="9"/>
    <w:rsid w:val="00707470"/>
    <w:rPr>
      <w:rFonts w:asciiTheme="majorHAnsi" w:eastAsiaTheme="majorEastAsia" w:hAnsiTheme="majorHAnsi" w:cstheme="majorBidi"/>
      <w:b/>
      <w:color w:val="1A163A" w:themeColor="accent2"/>
      <w:sz w:val="24"/>
      <w:szCs w:val="24"/>
    </w:rPr>
  </w:style>
  <w:style w:type="paragraph" w:customStyle="1" w:styleId="Heading3Numbered">
    <w:name w:val="Heading 3 Numbered"/>
    <w:basedOn w:val="Heading3"/>
    <w:uiPriority w:val="10"/>
    <w:qFormat/>
    <w:rsid w:val="00DC381C"/>
    <w:pPr>
      <w:numPr>
        <w:ilvl w:val="2"/>
        <w:numId w:val="14"/>
      </w:numPr>
    </w:pPr>
  </w:style>
  <w:style w:type="character" w:customStyle="1" w:styleId="Heading4Char">
    <w:name w:val="Heading 4 Char"/>
    <w:basedOn w:val="DefaultParagraphFont"/>
    <w:link w:val="Heading4"/>
    <w:uiPriority w:val="9"/>
    <w:rsid w:val="004B66B6"/>
    <w:rPr>
      <w:rFonts w:eastAsiaTheme="majorEastAsia" w:cstheme="majorBidi"/>
      <w:b/>
      <w:iCs/>
      <w:caps/>
      <w:color w:val="1A163A" w:themeColor="accent2"/>
      <w:sz w:val="22"/>
    </w:rPr>
  </w:style>
  <w:style w:type="paragraph" w:customStyle="1" w:styleId="Heading4Numbered">
    <w:name w:val="Heading 4 Numbered"/>
    <w:basedOn w:val="Heading4"/>
    <w:uiPriority w:val="10"/>
    <w:unhideWhenUsed/>
    <w:rsid w:val="00DC381C"/>
    <w:pPr>
      <w:numPr>
        <w:ilvl w:val="3"/>
        <w:numId w:val="14"/>
      </w:numPr>
    </w:pPr>
  </w:style>
  <w:style w:type="character" w:customStyle="1" w:styleId="Heading5Char">
    <w:name w:val="Heading 5 Char"/>
    <w:basedOn w:val="DefaultParagraphFont"/>
    <w:link w:val="Heading5"/>
    <w:uiPriority w:val="9"/>
    <w:rsid w:val="00707470"/>
    <w:rPr>
      <w:rFonts w:eastAsiaTheme="majorEastAsia" w:cstheme="majorBidi"/>
      <w:i/>
      <w:color w:val="782464" w:themeColor="accent1"/>
      <w:sz w:val="18"/>
    </w:rPr>
  </w:style>
  <w:style w:type="paragraph" w:customStyle="1" w:styleId="Heading5Numbered">
    <w:name w:val="Heading 5 Numbered"/>
    <w:basedOn w:val="Heading5"/>
    <w:uiPriority w:val="10"/>
    <w:unhideWhenUsed/>
    <w:rsid w:val="00DC381C"/>
    <w:pPr>
      <w:keepNext w:val="0"/>
      <w:numPr>
        <w:ilvl w:val="4"/>
        <w:numId w:val="14"/>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Heading6Numbered">
    <w:name w:val="Heading 6 Numbered"/>
    <w:basedOn w:val="Heading6"/>
    <w:uiPriority w:val="10"/>
    <w:unhideWhenUsed/>
    <w:rsid w:val="00DC381C"/>
    <w:pPr>
      <w:keepNext w:val="0"/>
      <w:numPr>
        <w:ilvl w:val="5"/>
        <w:numId w:val="14"/>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Heading7Numbered">
    <w:name w:val="Heading 7 Numbered"/>
    <w:basedOn w:val="Heading7"/>
    <w:uiPriority w:val="10"/>
    <w:unhideWhenUsed/>
    <w:rsid w:val="00DC381C"/>
    <w:pPr>
      <w:numPr>
        <w:ilvl w:val="6"/>
        <w:numId w:val="14"/>
      </w:numPr>
    </w:pPr>
  </w:style>
  <w:style w:type="character" w:styleId="Hyperlink">
    <w:name w:val="Hyperlink"/>
    <w:basedOn w:val="DefaultParagraphFont"/>
    <w:uiPriority w:val="99"/>
    <w:unhideWhenUsed/>
    <w:rsid w:val="00CD1EC3"/>
    <w:rPr>
      <w:color w:val="005AFF"/>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ductionParagraph">
    <w:name w:val="Introduction Paragraph"/>
    <w:basedOn w:val="Normal"/>
    <w:uiPriority w:val="1"/>
    <w:qFormat/>
    <w:rsid w:val="00DC381C"/>
    <w:pPr>
      <w:spacing w:before="360" w:after="360" w:line="360" w:lineRule="atLeast"/>
      <w:contextualSpacing/>
    </w:pPr>
    <w:rPr>
      <w:rFonts w:asciiTheme="majorHAnsi" w:hAnsiTheme="majorHAnsi"/>
      <w:color w:val="1A163A" w:themeColor="accent2"/>
      <w:sz w:val="26"/>
    </w:rPr>
  </w:style>
  <w:style w:type="numbering" w:customStyle="1" w:styleId="List1Numbered">
    <w:name w:val="List 1 Numbered"/>
    <w:uiPriority w:val="99"/>
    <w:rsid w:val="006B2BE1"/>
    <w:pPr>
      <w:numPr>
        <w:numId w:val="7"/>
      </w:numPr>
    </w:pPr>
  </w:style>
  <w:style w:type="paragraph" w:customStyle="1" w:styleId="List1Numbered1">
    <w:name w:val="List 1 Numbered 1"/>
    <w:basedOn w:val="Normal"/>
    <w:uiPriority w:val="2"/>
    <w:qFormat/>
    <w:rsid w:val="006B2BE1"/>
    <w:pPr>
      <w:numPr>
        <w:numId w:val="16"/>
      </w:numPr>
      <w:spacing w:before="120"/>
      <w:ind w:left="681" w:hanging="454"/>
    </w:pPr>
  </w:style>
  <w:style w:type="paragraph" w:customStyle="1" w:styleId="List1Numbered2">
    <w:name w:val="List 1 Numbered 2"/>
    <w:basedOn w:val="Normal"/>
    <w:uiPriority w:val="2"/>
    <w:qFormat/>
    <w:rsid w:val="006B2BE1"/>
    <w:pPr>
      <w:numPr>
        <w:ilvl w:val="1"/>
        <w:numId w:val="16"/>
      </w:numPr>
      <w:spacing w:before="120"/>
      <w:ind w:hanging="454"/>
    </w:pPr>
  </w:style>
  <w:style w:type="paragraph" w:customStyle="1" w:styleId="List1Numbered3">
    <w:name w:val="List 1 Numbered 3"/>
    <w:basedOn w:val="Normal"/>
    <w:uiPriority w:val="2"/>
    <w:qFormat/>
    <w:rsid w:val="006B2BE1"/>
    <w:pPr>
      <w:numPr>
        <w:ilvl w:val="2"/>
        <w:numId w:val="16"/>
      </w:numPr>
      <w:spacing w:before="120"/>
      <w:ind w:hanging="454"/>
    </w:pPr>
  </w:style>
  <w:style w:type="paragraph" w:styleId="NoSpacing">
    <w:name w:val="No Spacing"/>
    <w:uiPriority w:val="1"/>
    <w:qFormat/>
    <w:rsid w:val="00E06B80"/>
    <w:pPr>
      <w:contextualSpacing/>
    </w:pPr>
  </w:style>
  <w:style w:type="paragraph" w:customStyle="1" w:styleId="Table-Normal">
    <w:name w:val="Table - Normal"/>
    <w:basedOn w:val="Normal"/>
    <w:qFormat/>
    <w:rsid w:val="004B66B6"/>
    <w:pPr>
      <w:spacing w:before="0" w:line="240" w:lineRule="auto"/>
    </w:pPr>
  </w:style>
  <w:style w:type="numbering" w:customStyle="1" w:styleId="NumberedHeadings">
    <w:name w:val="Numbered Headings"/>
    <w:uiPriority w:val="99"/>
    <w:rsid w:val="00DC381C"/>
    <w:pPr>
      <w:numPr>
        <w:numId w:val="8"/>
      </w:numPr>
    </w:pPr>
  </w:style>
  <w:style w:type="character" w:customStyle="1" w:styleId="HeadingSecondaryText">
    <w:name w:val="Heading Secondary Text"/>
    <w:basedOn w:val="DefaultParagraphFont"/>
    <w:uiPriority w:val="10"/>
    <w:qFormat/>
    <w:rsid w:val="00BA14FD"/>
    <w:rPr>
      <w:color w:val="6C6C6C" w:themeColor="text2"/>
    </w:rPr>
  </w:style>
  <w:style w:type="paragraph" w:customStyle="1" w:styleId="SourceNotes">
    <w:name w:val="Source Notes"/>
    <w:basedOn w:val="Normal"/>
    <w:uiPriority w:val="21"/>
    <w:rsid w:val="006B2BE1"/>
    <w:pPr>
      <w:spacing w:before="60" w:after="60" w:line="240" w:lineRule="auto"/>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96227B"/>
    <w:pPr>
      <w:keepLines/>
      <w:numPr>
        <w:ilvl w:val="1"/>
      </w:numPr>
      <w:spacing w:after="600" w:line="500" w:lineRule="exact"/>
      <w:contextualSpacing/>
    </w:pPr>
    <w:rPr>
      <w:rFonts w:eastAsiaTheme="minorEastAsia"/>
      <w:color w:val="FFFFFF" w:themeColor="background1"/>
      <w:sz w:val="40"/>
      <w:szCs w:val="22"/>
    </w:rPr>
  </w:style>
  <w:style w:type="character" w:customStyle="1" w:styleId="SubtitleChar">
    <w:name w:val="Subtitle Char"/>
    <w:basedOn w:val="DefaultParagraphFont"/>
    <w:link w:val="Subtitle"/>
    <w:uiPriority w:val="23"/>
    <w:rsid w:val="0096227B"/>
    <w:rPr>
      <w:rFonts w:eastAsiaTheme="minorEastAsia"/>
      <w:color w:val="FFFFFF" w:themeColor="background1"/>
      <w:sz w:val="40"/>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rsid w:val="00AF0899"/>
    <w:pPr>
      <w:numPr>
        <w:numId w:val="11"/>
      </w:numPr>
    </w:pPr>
  </w:style>
  <w:style w:type="paragraph" w:styleId="Title">
    <w:name w:val="Title"/>
    <w:basedOn w:val="Normal"/>
    <w:next w:val="Normal"/>
    <w:link w:val="TitleChar"/>
    <w:uiPriority w:val="22"/>
    <w:rsid w:val="008D19DE"/>
    <w:pPr>
      <w:keepLines/>
      <w:spacing w:before="1080" w:line="500" w:lineRule="exact"/>
      <w:ind w:right="6094"/>
      <w:contextualSpacing/>
      <w:outlineLvl w:val="0"/>
    </w:pPr>
    <w:rPr>
      <w:rFonts w:asciiTheme="majorHAnsi" w:eastAsiaTheme="majorEastAsia" w:hAnsiTheme="majorHAnsi" w:cstheme="majorBidi"/>
      <w:b/>
      <w:color w:val="D75038" w:themeColor="accent3"/>
      <w:kern w:val="28"/>
      <w:sz w:val="40"/>
      <w:szCs w:val="56"/>
    </w:rPr>
  </w:style>
  <w:style w:type="character" w:customStyle="1" w:styleId="TitleChar">
    <w:name w:val="Title Char"/>
    <w:basedOn w:val="DefaultParagraphFont"/>
    <w:link w:val="Title"/>
    <w:uiPriority w:val="22"/>
    <w:rsid w:val="008D19DE"/>
    <w:rPr>
      <w:rFonts w:asciiTheme="majorHAnsi" w:eastAsiaTheme="majorEastAsia" w:hAnsiTheme="majorHAnsi" w:cstheme="majorBidi"/>
      <w:b/>
      <w:color w:val="D75038" w:themeColor="accent3"/>
      <w:kern w:val="28"/>
      <w:sz w:val="40"/>
      <w:szCs w:val="56"/>
    </w:rPr>
  </w:style>
  <w:style w:type="paragraph" w:styleId="TOC1">
    <w:name w:val="toc 1"/>
    <w:basedOn w:val="Normal"/>
    <w:next w:val="Normal"/>
    <w:autoRedefine/>
    <w:uiPriority w:val="39"/>
    <w:rsid w:val="001A451C"/>
    <w:pPr>
      <w:keepNext/>
      <w:pBdr>
        <w:top w:val="single" w:sz="4" w:space="4" w:color="782464" w:themeColor="accent1"/>
        <w:between w:val="single" w:sz="4" w:space="4" w:color="782464" w:themeColor="accent1"/>
      </w:pBdr>
      <w:tabs>
        <w:tab w:val="right" w:pos="9628"/>
      </w:tabs>
      <w:spacing w:before="360" w:line="240" w:lineRule="auto"/>
      <w:contextualSpacing/>
    </w:pPr>
    <w:rPr>
      <w:rFonts w:asciiTheme="majorHAnsi" w:hAnsiTheme="majorHAnsi"/>
      <w:color w:val="1A163A" w:themeColor="accent2"/>
      <w:sz w:val="26"/>
    </w:rPr>
  </w:style>
  <w:style w:type="paragraph" w:styleId="TOC2">
    <w:name w:val="toc 2"/>
    <w:basedOn w:val="Normal"/>
    <w:next w:val="Normal"/>
    <w:autoRedefine/>
    <w:uiPriority w:val="39"/>
    <w:rsid w:val="001A451C"/>
    <w:pPr>
      <w:tabs>
        <w:tab w:val="right" w:pos="9628"/>
      </w:tabs>
      <w:spacing w:before="120"/>
      <w:ind w:left="567" w:hanging="567"/>
    </w:pPr>
    <w:rPr>
      <w:rFonts w:asciiTheme="majorHAnsi" w:hAnsiTheme="majorHAnsi"/>
      <w:color w:val="6C6C6C" w:themeColor="text2"/>
    </w:rPr>
  </w:style>
  <w:style w:type="paragraph" w:styleId="TOC3">
    <w:name w:val="toc 3"/>
    <w:basedOn w:val="Normal"/>
    <w:next w:val="Normal"/>
    <w:autoRedefine/>
    <w:uiPriority w:val="39"/>
    <w:rsid w:val="001A451C"/>
    <w:pPr>
      <w:tabs>
        <w:tab w:val="right" w:pos="9628"/>
      </w:tabs>
      <w:spacing w:before="120"/>
      <w:ind w:left="1134" w:hanging="567"/>
    </w:pPr>
    <w:rPr>
      <w:color w:val="6C6C6C" w:themeColor="text2"/>
    </w:r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2"/>
    <w:next w:val="Normal"/>
    <w:uiPriority w:val="39"/>
    <w:rsid w:val="00CD1EC3"/>
    <w:pPr>
      <w:outlineLvl w:val="9"/>
    </w:pPr>
    <w:rPr>
      <w:b/>
    </w:rPr>
  </w:style>
  <w:style w:type="numbering" w:customStyle="1" w:styleId="DefaultBullets">
    <w:name w:val="Default Bullets"/>
    <w:uiPriority w:val="99"/>
    <w:rsid w:val="006B2BE1"/>
    <w:pPr>
      <w:numPr>
        <w:numId w:val="12"/>
      </w:numPr>
    </w:pPr>
  </w:style>
  <w:style w:type="paragraph" w:customStyle="1" w:styleId="FooterWebsite">
    <w:name w:val="Footer Website"/>
    <w:basedOn w:val="Footer"/>
    <w:rsid w:val="001828D6"/>
    <w:rPr>
      <w:color w:val="FFFFFF" w:themeColor="background1"/>
      <w:sz w:val="28"/>
    </w:rPr>
  </w:style>
  <w:style w:type="character" w:styleId="PlaceholderText">
    <w:name w:val="Placeholder Text"/>
    <w:basedOn w:val="DefaultParagraphFont"/>
    <w:uiPriority w:val="99"/>
    <w:semiHidden/>
    <w:rsid w:val="001828D6"/>
    <w:rPr>
      <w:color w:val="808080"/>
    </w:rPr>
  </w:style>
  <w:style w:type="paragraph" w:styleId="ListParagraph">
    <w:name w:val="List Paragraph"/>
    <w:basedOn w:val="Normal"/>
    <w:uiPriority w:val="37"/>
    <w:unhideWhenUsed/>
    <w:qFormat/>
    <w:rsid w:val="0018144A"/>
    <w:pPr>
      <w:ind w:left="720"/>
      <w:contextualSpacing/>
    </w:pPr>
  </w:style>
  <w:style w:type="paragraph" w:customStyle="1" w:styleId="TableParagraph">
    <w:name w:val="Table Paragraph"/>
    <w:basedOn w:val="Normal"/>
    <w:uiPriority w:val="1"/>
    <w:qFormat/>
    <w:rsid w:val="00932191"/>
    <w:pPr>
      <w:widowControl w:val="0"/>
      <w:suppressAutoHyphens w:val="0"/>
      <w:autoSpaceDE w:val="0"/>
      <w:autoSpaceDN w:val="0"/>
      <w:spacing w:before="134" w:after="0" w:line="240" w:lineRule="auto"/>
      <w:ind w:left="461"/>
    </w:pPr>
    <w:rPr>
      <w:rFonts w:ascii="Arial" w:eastAsia="Arial" w:hAnsi="Arial" w:cs="Arial"/>
      <w:color w:val="auto"/>
      <w:szCs w:val="22"/>
      <w:lang w:val="en-US"/>
    </w:rPr>
  </w:style>
  <w:style w:type="character" w:customStyle="1" w:styleId="normaltextrun">
    <w:name w:val="normaltextrun"/>
    <w:basedOn w:val="DefaultParagraphFont"/>
    <w:rsid w:val="00932191"/>
  </w:style>
  <w:style w:type="character" w:styleId="UnresolvedMention">
    <w:name w:val="Unresolved Mention"/>
    <w:basedOn w:val="DefaultParagraphFont"/>
    <w:uiPriority w:val="99"/>
    <w:semiHidden/>
    <w:unhideWhenUsed/>
    <w:rsid w:val="00932191"/>
    <w:rPr>
      <w:color w:val="605E5C"/>
      <w:shd w:val="clear" w:color="auto" w:fill="E1DFDD"/>
    </w:rPr>
  </w:style>
  <w:style w:type="paragraph" w:styleId="Revision">
    <w:name w:val="Revision"/>
    <w:hidden/>
    <w:uiPriority w:val="99"/>
    <w:semiHidden/>
    <w:rsid w:val="008250F5"/>
    <w:pPr>
      <w:spacing w:before="0" w:after="0" w:line="240" w:lineRule="auto"/>
    </w:pPr>
    <w:rPr>
      <w:sz w:val="22"/>
    </w:rPr>
  </w:style>
  <w:style w:type="character" w:styleId="CommentReference">
    <w:name w:val="annotation reference"/>
    <w:basedOn w:val="DefaultParagraphFont"/>
    <w:uiPriority w:val="99"/>
    <w:semiHidden/>
    <w:unhideWhenUsed/>
    <w:rsid w:val="008250F5"/>
    <w:rPr>
      <w:sz w:val="16"/>
      <w:szCs w:val="16"/>
    </w:rPr>
  </w:style>
  <w:style w:type="paragraph" w:styleId="CommentText">
    <w:name w:val="annotation text"/>
    <w:basedOn w:val="Normal"/>
    <w:link w:val="CommentTextChar"/>
    <w:uiPriority w:val="99"/>
    <w:unhideWhenUsed/>
    <w:rsid w:val="008250F5"/>
    <w:pPr>
      <w:spacing w:line="240" w:lineRule="auto"/>
    </w:pPr>
    <w:rPr>
      <w:sz w:val="20"/>
    </w:rPr>
  </w:style>
  <w:style w:type="character" w:customStyle="1" w:styleId="CommentTextChar">
    <w:name w:val="Comment Text Char"/>
    <w:basedOn w:val="DefaultParagraphFont"/>
    <w:link w:val="CommentText"/>
    <w:uiPriority w:val="99"/>
    <w:rsid w:val="008250F5"/>
  </w:style>
  <w:style w:type="paragraph" w:styleId="CommentSubject">
    <w:name w:val="annotation subject"/>
    <w:basedOn w:val="CommentText"/>
    <w:next w:val="CommentText"/>
    <w:link w:val="CommentSubjectChar"/>
    <w:uiPriority w:val="99"/>
    <w:semiHidden/>
    <w:unhideWhenUsed/>
    <w:rsid w:val="008250F5"/>
    <w:rPr>
      <w:b/>
      <w:bCs/>
    </w:rPr>
  </w:style>
  <w:style w:type="character" w:customStyle="1" w:styleId="CommentSubjectChar">
    <w:name w:val="Comment Subject Char"/>
    <w:basedOn w:val="CommentTextChar"/>
    <w:link w:val="CommentSubject"/>
    <w:uiPriority w:val="99"/>
    <w:semiHidden/>
    <w:rsid w:val="00825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528954">
      <w:bodyDiv w:val="1"/>
      <w:marLeft w:val="0"/>
      <w:marRight w:val="0"/>
      <w:marTop w:val="0"/>
      <w:marBottom w:val="0"/>
      <w:divBdr>
        <w:top w:val="none" w:sz="0" w:space="0" w:color="auto"/>
        <w:left w:val="none" w:sz="0" w:space="0" w:color="auto"/>
        <w:bottom w:val="none" w:sz="0" w:space="0" w:color="auto"/>
        <w:right w:val="none" w:sz="0" w:space="0" w:color="auto"/>
      </w:divBdr>
    </w:div>
    <w:div w:id="1461995196">
      <w:bodyDiv w:val="1"/>
      <w:marLeft w:val="0"/>
      <w:marRight w:val="0"/>
      <w:marTop w:val="0"/>
      <w:marBottom w:val="0"/>
      <w:divBdr>
        <w:top w:val="none" w:sz="0" w:space="0" w:color="auto"/>
        <w:left w:val="none" w:sz="0" w:space="0" w:color="auto"/>
        <w:bottom w:val="none" w:sz="0" w:space="0" w:color="auto"/>
        <w:right w:val="none" w:sz="0" w:space="0" w:color="auto"/>
      </w:divBdr>
    </w:div>
    <w:div w:id="187361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publication/aps-values-and-code-conduct-practice" TargetMode="External"/><Relationship Id="rId18" Type="http://schemas.openxmlformats.org/officeDocument/2006/relationships/hyperlink" Target="https://www.apsc.gov.au/working-aps/joining-aps/cracking-code" TargetMode="External"/><Relationship Id="rId26" Type="http://schemas.openxmlformats.org/officeDocument/2006/relationships/hyperlink" Target="https://www.psr.gov.au/sites/default/files/2024-07/Privacy%20Policy%20-%20Endorsed%20June%202024.pdf" TargetMode="External"/><Relationship Id="rId3" Type="http://schemas.openxmlformats.org/officeDocument/2006/relationships/styles" Target="styles.xml"/><Relationship Id="rId21" Type="http://schemas.openxmlformats.org/officeDocument/2006/relationships/hyperlink" Target="mailto:HRenquiries@psr.gov.au" TargetMode="External"/><Relationship Id="rId7" Type="http://schemas.openxmlformats.org/officeDocument/2006/relationships/endnotes" Target="endnotes.xml"/><Relationship Id="rId12" Type="http://schemas.openxmlformats.org/officeDocument/2006/relationships/hyperlink" Target="https://www.psr.gov.au/sites/default/files/2024-04/Enterprise%20Agreement%202024-2027_0.pdf" TargetMode="External"/><Relationship Id="rId17" Type="http://schemas.openxmlformats.org/officeDocument/2006/relationships/hyperlink" Target="https://www.psr.gov.au/our-employment-opportunities" TargetMode="External"/><Relationship Id="rId25" Type="http://schemas.openxmlformats.org/officeDocument/2006/relationships/hyperlink" Target="https://www.apsc.gov.au/working-aps/diversity-and-inclusion/disability/recruitability/recruitability-scheme-guide-agenc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Renquiries@psr.gov.au" TargetMode="External"/><Relationship Id="rId20" Type="http://schemas.openxmlformats.org/officeDocument/2006/relationships/hyperlink" Target="https://www.apsc.gov.au/working-aps/aps-employees-and-managers/work-level-standards-aps-level-and-executive-level-classificatio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Renquiries@psr.gov.au"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psc.gov.au/working-aps/aps-employees-and-managers/work-level-standards-aps-level-and-executive-level-classifications" TargetMode="External"/><Relationship Id="rId23" Type="http://schemas.openxmlformats.org/officeDocument/2006/relationships/image" Target="media/image3.tiff"/><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www.apsc.gov.au/working-aps/joining-aps/cracking-code/5-aboriginal-and-torres-strait-islander-people-cracking-co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psc.gov.au/working-aps/information-aps-employment/guidance-and-information-recruitment/aps-merit-principle" TargetMode="External"/><Relationship Id="rId22" Type="http://schemas.openxmlformats.org/officeDocument/2006/relationships/hyperlink" Target="https://www.apsc.gov.au/working-aps/diversity-and-inclusion/disability/recruitability/recruitability-scheme-guide-agencies" TargetMode="External"/><Relationship Id="rId27" Type="http://schemas.openxmlformats.org/officeDocument/2006/relationships/hyperlink" Target="mailto:HRenquiries@psr.gov.au" TargetMode="External"/><Relationship Id="rId30" Type="http://schemas.openxmlformats.org/officeDocument/2006/relationships/footer" Target="foot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k\AppData\Local\Temp\Temp1_PSRA_2023_Templates.zip\PSRA%202023%20-%20Report%20-%20Type%20H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D792152EBF443EBDCB730ED118B236"/>
        <w:category>
          <w:name w:val="General"/>
          <w:gallery w:val="placeholder"/>
        </w:category>
        <w:types>
          <w:type w:val="bbPlcHdr"/>
        </w:types>
        <w:behaviors>
          <w:behavior w:val="content"/>
        </w:behaviors>
        <w:guid w:val="{1CADF7D0-143D-4456-829C-D1ABCD7F2491}"/>
      </w:docPartPr>
      <w:docPartBody>
        <w:p w:rsidR="00123A9D" w:rsidRDefault="007F1285">
          <w:pPr>
            <w:pStyle w:val="FFD792152EBF443EBDCB730ED118B236"/>
          </w:pPr>
          <w:r w:rsidRPr="0051418F">
            <w:rPr>
              <w:rStyle w:val="PlaceholderText"/>
            </w:rPr>
            <w:t>[Title]</w:t>
          </w:r>
        </w:p>
      </w:docPartBody>
    </w:docPart>
    <w:docPart>
      <w:docPartPr>
        <w:name w:val="7FEBA45B8ABB415280095CAAD80BFCEB"/>
        <w:category>
          <w:name w:val="General"/>
          <w:gallery w:val="placeholder"/>
        </w:category>
        <w:types>
          <w:type w:val="bbPlcHdr"/>
        </w:types>
        <w:behaviors>
          <w:behavior w:val="content"/>
        </w:behaviors>
        <w:guid w:val="{9CCFDE63-1F0D-497B-8904-0432324DDADB}"/>
      </w:docPartPr>
      <w:docPartBody>
        <w:p w:rsidR="00123A9D" w:rsidRDefault="007F1285">
          <w:pPr>
            <w:pStyle w:val="7FEBA45B8ABB415280095CAAD80BFCEB"/>
          </w:pPr>
          <w:r w:rsidRPr="0051418F">
            <w:rPr>
              <w:rStyle w:val="PlaceholderText"/>
            </w:rPr>
            <w:t>Click or tap to enter a date.</w:t>
          </w:r>
        </w:p>
      </w:docPartBody>
    </w:docPart>
    <w:docPart>
      <w:docPartPr>
        <w:name w:val="D114EF89CEC84981B8235866040CBF9E"/>
        <w:category>
          <w:name w:val="General"/>
          <w:gallery w:val="placeholder"/>
        </w:category>
        <w:types>
          <w:type w:val="bbPlcHdr"/>
        </w:types>
        <w:behaviors>
          <w:behavior w:val="content"/>
        </w:behaviors>
        <w:guid w:val="{8A5D73D9-5578-46C4-8ED1-C511AF9E4ED4}"/>
      </w:docPartPr>
      <w:docPartBody>
        <w:p w:rsidR="00123A9D" w:rsidRDefault="00647118" w:rsidP="00647118">
          <w:pPr>
            <w:pStyle w:val="D114EF89CEC84981B8235866040CBF9E"/>
          </w:pPr>
          <w:r w:rsidRPr="0051418F">
            <w:rPr>
              <w:rStyle w:val="PlaceholderText"/>
            </w:rPr>
            <w:t>[Title]</w:t>
          </w:r>
        </w:p>
      </w:docPartBody>
    </w:docPart>
    <w:docPart>
      <w:docPartPr>
        <w:name w:val="4AC34FC4ED334AEEB62C32789CAF571E"/>
        <w:category>
          <w:name w:val="General"/>
          <w:gallery w:val="placeholder"/>
        </w:category>
        <w:types>
          <w:type w:val="bbPlcHdr"/>
        </w:types>
        <w:behaviors>
          <w:behavior w:val="content"/>
        </w:behaviors>
        <w:guid w:val="{DCD8C9BF-6AF4-4A67-AFF2-E388D9875A63}"/>
      </w:docPartPr>
      <w:docPartBody>
        <w:p w:rsidR="00123A9D" w:rsidRDefault="00647118" w:rsidP="00647118">
          <w:pPr>
            <w:pStyle w:val="4AC34FC4ED334AEEB62C32789CAF571E"/>
          </w:pPr>
          <w:r w:rsidRPr="0051418F">
            <w:rPr>
              <w:rStyle w:val="PlaceholderText"/>
            </w:rPr>
            <w:t>[Title]</w:t>
          </w:r>
        </w:p>
      </w:docPartBody>
    </w:docPart>
    <w:docPart>
      <w:docPartPr>
        <w:name w:val="DC37BC68F343412AA0E3A23E7EF5003F"/>
        <w:category>
          <w:name w:val="General"/>
          <w:gallery w:val="placeholder"/>
        </w:category>
        <w:types>
          <w:type w:val="bbPlcHdr"/>
        </w:types>
        <w:behaviors>
          <w:behavior w:val="content"/>
        </w:behaviors>
        <w:guid w:val="{5DF64BB2-A6BA-42AF-82F9-62B633CB27B3}"/>
      </w:docPartPr>
      <w:docPartBody>
        <w:p w:rsidR="00F81ADA" w:rsidRDefault="00F81ADA" w:rsidP="00F81ADA">
          <w:pPr>
            <w:pStyle w:val="DC37BC68F343412AA0E3A23E7EF5003F"/>
          </w:pPr>
          <w:r w:rsidRPr="00290DF5">
            <w:rPr>
              <w:rStyle w:val="PlaceholderText"/>
            </w:rPr>
            <w:t>Click or tap here to enter text.</w:t>
          </w:r>
        </w:p>
      </w:docPartBody>
    </w:docPart>
    <w:docPart>
      <w:docPartPr>
        <w:name w:val="01079F4BC70B40E6A137945C7F9650D4"/>
        <w:category>
          <w:name w:val="General"/>
          <w:gallery w:val="placeholder"/>
        </w:category>
        <w:types>
          <w:type w:val="bbPlcHdr"/>
        </w:types>
        <w:behaviors>
          <w:behavior w:val="content"/>
        </w:behaviors>
        <w:guid w:val="{2C9D336A-8CC1-4FDE-8DDC-73A9A5B4D4A2}"/>
      </w:docPartPr>
      <w:docPartBody>
        <w:p w:rsidR="00F81ADA" w:rsidRDefault="00F81ADA" w:rsidP="00F81ADA">
          <w:pPr>
            <w:pStyle w:val="01079F4BC70B40E6A137945C7F9650D4"/>
          </w:pPr>
          <w:r w:rsidRPr="00290DF5">
            <w:rPr>
              <w:rStyle w:val="PlaceholderText"/>
            </w:rPr>
            <w:t>Choose an item.</w:t>
          </w:r>
        </w:p>
      </w:docPartBody>
    </w:docPart>
    <w:docPart>
      <w:docPartPr>
        <w:name w:val="48B4E5436B394581A02DD66ED2C189D1"/>
        <w:category>
          <w:name w:val="General"/>
          <w:gallery w:val="placeholder"/>
        </w:category>
        <w:types>
          <w:type w:val="bbPlcHdr"/>
        </w:types>
        <w:behaviors>
          <w:behavior w:val="content"/>
        </w:behaviors>
        <w:guid w:val="{A50185C7-7F0C-4052-8DDA-54B1033B6E66}"/>
      </w:docPartPr>
      <w:docPartBody>
        <w:p w:rsidR="00F81ADA" w:rsidRDefault="00F81ADA" w:rsidP="00F81ADA">
          <w:pPr>
            <w:pStyle w:val="48B4E5436B394581A02DD66ED2C189D1"/>
          </w:pPr>
          <w:r>
            <w:rPr>
              <w:rStyle w:val="PlaceholderText"/>
            </w:rPr>
            <w:t>Choose location</w:t>
          </w:r>
        </w:p>
      </w:docPartBody>
    </w:docPart>
    <w:docPart>
      <w:docPartPr>
        <w:name w:val="CE63B6E1977E4FB395D038A4E990799B"/>
        <w:category>
          <w:name w:val="General"/>
          <w:gallery w:val="placeholder"/>
        </w:category>
        <w:types>
          <w:type w:val="bbPlcHdr"/>
        </w:types>
        <w:behaviors>
          <w:behavior w:val="content"/>
        </w:behaviors>
        <w:guid w:val="{EBF801D4-ADF2-45D3-B2D5-9B911DAC7406}"/>
      </w:docPartPr>
      <w:docPartBody>
        <w:p w:rsidR="00F81ADA" w:rsidRDefault="00F81ADA" w:rsidP="00F81ADA">
          <w:pPr>
            <w:pStyle w:val="CE63B6E1977E4FB395D038A4E990799B"/>
          </w:pPr>
          <w:r w:rsidRPr="00290D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9EDDF0-28BC-4284-B377-69D12B5FB9CE}"/>
      </w:docPartPr>
      <w:docPartBody>
        <w:p w:rsidR="00F81ADA" w:rsidRDefault="00F81ADA">
          <w:r w:rsidRPr="0059533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B4C491B-95CA-4744-87C7-E410AD1C769D}"/>
      </w:docPartPr>
      <w:docPartBody>
        <w:p w:rsidR="00F81ADA" w:rsidRDefault="00F81ADA">
          <w:r w:rsidRPr="00595338">
            <w:rPr>
              <w:rStyle w:val="PlaceholderText"/>
            </w:rPr>
            <w:t>Choose an item.</w:t>
          </w:r>
        </w:p>
      </w:docPartBody>
    </w:docPart>
    <w:docPart>
      <w:docPartPr>
        <w:name w:val="EA502F6DB86B4CC4AC98B7E08297B73B"/>
        <w:category>
          <w:name w:val="General"/>
          <w:gallery w:val="placeholder"/>
        </w:category>
        <w:types>
          <w:type w:val="bbPlcHdr"/>
        </w:types>
        <w:behaviors>
          <w:behavior w:val="content"/>
        </w:behaviors>
        <w:guid w:val="{D716DD8F-CC7C-4462-AD11-333B343EDE7E}"/>
      </w:docPartPr>
      <w:docPartBody>
        <w:p w:rsidR="00F81ADA" w:rsidRDefault="00F81ADA" w:rsidP="00F81ADA">
          <w:pPr>
            <w:pStyle w:val="EA502F6DB86B4CC4AC98B7E08297B73B"/>
          </w:pPr>
          <w:r w:rsidRPr="0059533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060EC72-80DC-43F8-BA7A-D6C342669A6D}"/>
      </w:docPartPr>
      <w:docPartBody>
        <w:p w:rsidR="00D76625" w:rsidRDefault="00D76625">
          <w:r w:rsidRPr="00D630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18"/>
    <w:rsid w:val="000C7FA5"/>
    <w:rsid w:val="00123A9D"/>
    <w:rsid w:val="001829EB"/>
    <w:rsid w:val="00226DC7"/>
    <w:rsid w:val="002B6423"/>
    <w:rsid w:val="003F28B3"/>
    <w:rsid w:val="00405F55"/>
    <w:rsid w:val="00510C52"/>
    <w:rsid w:val="00584E9E"/>
    <w:rsid w:val="00647118"/>
    <w:rsid w:val="007F1285"/>
    <w:rsid w:val="00817237"/>
    <w:rsid w:val="00927F97"/>
    <w:rsid w:val="00A122A8"/>
    <w:rsid w:val="00D06F7F"/>
    <w:rsid w:val="00D76625"/>
    <w:rsid w:val="00F81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625"/>
    <w:rPr>
      <w:color w:val="808080"/>
    </w:rPr>
  </w:style>
  <w:style w:type="paragraph" w:customStyle="1" w:styleId="FFD792152EBF443EBDCB730ED118B236">
    <w:name w:val="FFD792152EBF443EBDCB730ED118B236"/>
  </w:style>
  <w:style w:type="paragraph" w:customStyle="1" w:styleId="7FEBA45B8ABB415280095CAAD80BFCEB">
    <w:name w:val="7FEBA45B8ABB415280095CAAD80BFCEB"/>
  </w:style>
  <w:style w:type="paragraph" w:customStyle="1" w:styleId="DC37BC68F343412AA0E3A23E7EF5003F">
    <w:name w:val="DC37BC68F343412AA0E3A23E7EF5003F"/>
    <w:rsid w:val="00F81ADA"/>
    <w:pPr>
      <w:spacing w:line="278" w:lineRule="auto"/>
    </w:pPr>
    <w:rPr>
      <w:kern w:val="2"/>
      <w:sz w:val="24"/>
      <w:szCs w:val="24"/>
      <w14:ligatures w14:val="standardContextual"/>
    </w:rPr>
  </w:style>
  <w:style w:type="paragraph" w:customStyle="1" w:styleId="D114EF89CEC84981B8235866040CBF9E">
    <w:name w:val="D114EF89CEC84981B8235866040CBF9E"/>
    <w:rsid w:val="00647118"/>
  </w:style>
  <w:style w:type="paragraph" w:customStyle="1" w:styleId="4AC34FC4ED334AEEB62C32789CAF571E">
    <w:name w:val="4AC34FC4ED334AEEB62C32789CAF571E"/>
    <w:rsid w:val="00647118"/>
  </w:style>
  <w:style w:type="paragraph" w:customStyle="1" w:styleId="01079F4BC70B40E6A137945C7F9650D4">
    <w:name w:val="01079F4BC70B40E6A137945C7F9650D4"/>
    <w:rsid w:val="00F81ADA"/>
    <w:pPr>
      <w:spacing w:line="278" w:lineRule="auto"/>
    </w:pPr>
    <w:rPr>
      <w:kern w:val="2"/>
      <w:sz w:val="24"/>
      <w:szCs w:val="24"/>
      <w14:ligatures w14:val="standardContextual"/>
    </w:rPr>
  </w:style>
  <w:style w:type="paragraph" w:customStyle="1" w:styleId="48B4E5436B394581A02DD66ED2C189D1">
    <w:name w:val="48B4E5436B394581A02DD66ED2C189D1"/>
    <w:rsid w:val="00F81ADA"/>
    <w:pPr>
      <w:spacing w:line="278" w:lineRule="auto"/>
    </w:pPr>
    <w:rPr>
      <w:kern w:val="2"/>
      <w:sz w:val="24"/>
      <w:szCs w:val="24"/>
      <w14:ligatures w14:val="standardContextual"/>
    </w:rPr>
  </w:style>
  <w:style w:type="paragraph" w:customStyle="1" w:styleId="CE63B6E1977E4FB395D038A4E990799B">
    <w:name w:val="CE63B6E1977E4FB395D038A4E990799B"/>
    <w:rsid w:val="00F81ADA"/>
    <w:pPr>
      <w:spacing w:line="278" w:lineRule="auto"/>
    </w:pPr>
    <w:rPr>
      <w:kern w:val="2"/>
      <w:sz w:val="24"/>
      <w:szCs w:val="24"/>
      <w14:ligatures w14:val="standardContextual"/>
    </w:rPr>
  </w:style>
  <w:style w:type="paragraph" w:customStyle="1" w:styleId="EA502F6DB86B4CC4AC98B7E08297B73B">
    <w:name w:val="EA502F6DB86B4CC4AC98B7E08297B73B"/>
    <w:rsid w:val="00F81A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SRA 2023">
      <a:dk1>
        <a:sysClr val="windowText" lastClr="000000"/>
      </a:dk1>
      <a:lt1>
        <a:sysClr val="window" lastClr="FFFFFF"/>
      </a:lt1>
      <a:dk2>
        <a:srgbClr val="6C6C6C"/>
      </a:dk2>
      <a:lt2>
        <a:srgbClr val="F5F5F5"/>
      </a:lt2>
      <a:accent1>
        <a:srgbClr val="782464"/>
      </a:accent1>
      <a:accent2>
        <a:srgbClr val="1A163A"/>
      </a:accent2>
      <a:accent3>
        <a:srgbClr val="D75038"/>
      </a:accent3>
      <a:accent4>
        <a:srgbClr val="6C6C6C"/>
      </a:accent4>
      <a:accent5>
        <a:srgbClr val="BD007C"/>
      </a:accent5>
      <a:accent6>
        <a:srgbClr val="4C446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014D-2B3F-4B94-8A90-587FB35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PSRA 2023 - Report - Type H_01.dotx</Template>
  <TotalTime>19</TotalTime>
  <Pages>11</Pages>
  <Words>2699</Words>
  <Characters>15037</Characters>
  <Application>Microsoft Office Word</Application>
  <DocSecurity>0</DocSecurity>
  <Lines>751</Lines>
  <Paragraphs>709</Paragraphs>
  <ScaleCrop>false</ScaleCrop>
  <HeadingPairs>
    <vt:vector size="2" baseType="variant">
      <vt:variant>
        <vt:lpstr>Title</vt:lpstr>
      </vt:variant>
      <vt:variant>
        <vt:i4>1</vt:i4>
      </vt:variant>
    </vt:vector>
  </HeadingPairs>
  <TitlesOfParts>
    <vt:vector size="1" baseType="lpstr">
      <vt:lpstr>Candidate Information Kit</vt:lpstr>
    </vt:vector>
  </TitlesOfParts>
  <Company>Professional Services Review</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Kit</dc:title>
  <dc:subject/>
  <dc:creator>Megan Kilby</dc:creator>
  <cp:keywords/>
  <dc:description/>
  <cp:lastModifiedBy>Katrina Hargreaves</cp:lastModifiedBy>
  <cp:revision>5</cp:revision>
  <dcterms:created xsi:type="dcterms:W3CDTF">2025-03-24T00:24:00Z</dcterms:created>
  <dcterms:modified xsi:type="dcterms:W3CDTF">2025-03-24T02:34:00Z</dcterms:modified>
  <cp:contentStatus>OFFICIAL</cp:contentStatus>
</cp:coreProperties>
</file>