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7DCDB" w14:textId="77B0B345" w:rsidR="00BF0486" w:rsidRDefault="00BF0486" w:rsidP="000B7C87">
      <w:pPr>
        <w:pStyle w:val="p1"/>
        <w:rPr>
          <w:rStyle w:val="s1"/>
          <w:b/>
          <w:bCs/>
          <w:sz w:val="36"/>
        </w:rPr>
      </w:pPr>
      <w:r>
        <w:rPr>
          <w:rFonts w:ascii="MyriadPro-Bold" w:hAnsi="MyriadPro-Bold" w:cs="MyriadPro-Bold"/>
          <w:noProof/>
          <w:sz w:val="52"/>
          <w:szCs w:val="52"/>
        </w:rPr>
        <w:drawing>
          <wp:inline distT="0" distB="0" distL="0" distR="0" wp14:anchorId="50DA45B1" wp14:editId="778C15E2">
            <wp:extent cx="1953040" cy="1195227"/>
            <wp:effectExtent l="0" t="0" r="3175" b="0"/>
            <wp:docPr id="4" name="Picture 4" descr="Australian Government Professional Services Review logo" title="Australian Government Professional Services Revi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R - Stacked - Logo.jpg"/>
                    <pic:cNvPicPr/>
                  </pic:nvPicPr>
                  <pic:blipFill>
                    <a:blip r:embed="rId8">
                      <a:extLst>
                        <a:ext uri="{28A0092B-C50C-407E-A947-70E740481C1C}">
                          <a14:useLocalDpi xmlns:a14="http://schemas.microsoft.com/office/drawing/2010/main" val="0"/>
                        </a:ext>
                      </a:extLst>
                    </a:blip>
                    <a:stretch>
                      <a:fillRect/>
                    </a:stretch>
                  </pic:blipFill>
                  <pic:spPr>
                    <a:xfrm>
                      <a:off x="0" y="0"/>
                      <a:ext cx="2021423" cy="1237076"/>
                    </a:xfrm>
                    <a:prstGeom prst="rect">
                      <a:avLst/>
                    </a:prstGeom>
                  </pic:spPr>
                </pic:pic>
              </a:graphicData>
            </a:graphic>
          </wp:inline>
        </w:drawing>
      </w:r>
    </w:p>
    <w:p w14:paraId="3299047C" w14:textId="77777777" w:rsidR="000B7C87" w:rsidRPr="00BF0486" w:rsidRDefault="000B7C87" w:rsidP="0034669C">
      <w:pPr>
        <w:pStyle w:val="p1"/>
        <w:outlineLvl w:val="0"/>
        <w:rPr>
          <w:rFonts w:ascii="Calibri" w:hAnsi="Calibri"/>
          <w:sz w:val="36"/>
        </w:rPr>
      </w:pPr>
      <w:r w:rsidRPr="00BF0486">
        <w:rPr>
          <w:rStyle w:val="s1"/>
          <w:rFonts w:ascii="Calibri" w:hAnsi="Calibri"/>
          <w:b/>
          <w:bCs/>
          <w:sz w:val="36"/>
        </w:rPr>
        <w:t>Professional Services Review</w:t>
      </w:r>
    </w:p>
    <w:p w14:paraId="334DE48A" w14:textId="77777777" w:rsidR="000B7C87" w:rsidRPr="00BF0486" w:rsidRDefault="000B7C87" w:rsidP="000B7C87">
      <w:pPr>
        <w:pStyle w:val="p2"/>
        <w:rPr>
          <w:rStyle w:val="s2"/>
          <w:rFonts w:ascii="Calibri" w:hAnsi="Calibri"/>
          <w:sz w:val="56"/>
        </w:rPr>
      </w:pPr>
      <w:r w:rsidRPr="00BF0486">
        <w:rPr>
          <w:rStyle w:val="s2"/>
          <w:rFonts w:ascii="Calibri" w:hAnsi="Calibri"/>
          <w:sz w:val="56"/>
        </w:rPr>
        <w:t>Annual Report 2017–18</w:t>
      </w:r>
    </w:p>
    <w:p w14:paraId="4E45444B" w14:textId="77777777" w:rsidR="000B7C87" w:rsidRPr="00BF0486" w:rsidRDefault="000B7C87" w:rsidP="000B7C87">
      <w:pPr>
        <w:pStyle w:val="p2"/>
        <w:jc w:val="left"/>
        <w:rPr>
          <w:rFonts w:ascii="Calibri" w:hAnsi="Calibri"/>
          <w:sz w:val="56"/>
        </w:rPr>
        <w:sectPr w:rsidR="000B7C87" w:rsidRPr="00BF0486" w:rsidSect="006F4B91">
          <w:footerReference w:type="even" r:id="rId9"/>
          <w:footerReference w:type="default" r:id="rId10"/>
          <w:pgSz w:w="11900" w:h="16840"/>
          <w:pgMar w:top="1440" w:right="1440" w:bottom="1440" w:left="1440" w:header="708" w:footer="708" w:gutter="0"/>
          <w:cols w:space="708"/>
          <w:titlePg/>
          <w:docGrid w:linePitch="360"/>
        </w:sectPr>
      </w:pPr>
    </w:p>
    <w:p w14:paraId="5259D9FF" w14:textId="77777777" w:rsidR="000B7C87" w:rsidRPr="000B7C87" w:rsidRDefault="000B7C87" w:rsidP="00BA2198">
      <w:pPr>
        <w:rPr>
          <w:lang w:eastAsia="en-GB"/>
        </w:rPr>
      </w:pPr>
      <w:r w:rsidRPr="000B7C87">
        <w:rPr>
          <w:lang w:eastAsia="en-GB"/>
        </w:rPr>
        <w:lastRenderedPageBreak/>
        <w:t>© Commonwealth of Australia 2018 </w:t>
      </w:r>
    </w:p>
    <w:p w14:paraId="5C0CE2ED" w14:textId="77777777" w:rsidR="000B7C87" w:rsidRPr="000B7C87" w:rsidRDefault="000B7C87" w:rsidP="0034669C">
      <w:pPr>
        <w:outlineLvl w:val="0"/>
        <w:rPr>
          <w:rFonts w:ascii="Myriad Pro Light" w:hAnsi="Myriad Pro Light"/>
          <w:lang w:eastAsia="en-GB"/>
        </w:rPr>
      </w:pPr>
      <w:r w:rsidRPr="000B7C87">
        <w:rPr>
          <w:rFonts w:ascii="Myriad Pro" w:hAnsi="Myriad Pro"/>
          <w:b/>
          <w:bCs/>
          <w:lang w:eastAsia="en-GB"/>
        </w:rPr>
        <w:t>Ownership of intellectual property rights in this publication </w:t>
      </w:r>
    </w:p>
    <w:p w14:paraId="756A8F63" w14:textId="77777777" w:rsidR="000B7C87" w:rsidRPr="000B7C87" w:rsidRDefault="000B7C87" w:rsidP="00BA2198">
      <w:pPr>
        <w:rPr>
          <w:lang w:eastAsia="en-GB"/>
        </w:rPr>
      </w:pPr>
      <w:r w:rsidRPr="000B7C87">
        <w:rPr>
          <w:lang w:eastAsia="en-GB"/>
        </w:rPr>
        <w:t>Unless otherwise noted, copyright (and any other intellectual property rights, if any) in this publication is owned by the Commonwealth of Australia.</w:t>
      </w:r>
    </w:p>
    <w:p w14:paraId="140BBB62" w14:textId="77777777" w:rsidR="000B7C87" w:rsidRPr="000B7C87" w:rsidRDefault="000B7C87" w:rsidP="0034669C">
      <w:pPr>
        <w:outlineLvl w:val="0"/>
        <w:rPr>
          <w:rFonts w:ascii="Myriad Pro Light" w:hAnsi="Myriad Pro Light"/>
          <w:lang w:eastAsia="en-GB"/>
        </w:rPr>
      </w:pPr>
      <w:r w:rsidRPr="000B7C87">
        <w:rPr>
          <w:rFonts w:ascii="Myriad Pro" w:hAnsi="Myriad Pro"/>
          <w:b/>
          <w:bCs/>
          <w:lang w:eastAsia="en-GB"/>
        </w:rPr>
        <w:t>Creative commons licence </w:t>
      </w:r>
    </w:p>
    <w:p w14:paraId="2120602B" w14:textId="77777777" w:rsidR="000B7C87" w:rsidRPr="000B7C87" w:rsidRDefault="000B7C87" w:rsidP="00BA2198">
      <w:pPr>
        <w:rPr>
          <w:lang w:eastAsia="en-GB"/>
        </w:rPr>
      </w:pPr>
      <w:r w:rsidRPr="000B7C87">
        <w:rPr>
          <w:lang w:eastAsia="en-GB"/>
        </w:rPr>
        <w:t xml:space="preserve">With the exception of the Coat of Arms and all photos and graphics, this publication is licensed under a Creative Commons Attribution 4.0 International Licence. The licence is a standard form license agreement that allows the copy, distribution, transmission and adaptation of this publication provided it is attributed to this publication. Full licence terms are available on the </w:t>
      </w:r>
      <w:hyperlink r:id="rId11" w:history="1">
        <w:r w:rsidRPr="000B7C87">
          <w:rPr>
            <w:color w:val="003284"/>
            <w:u w:val="single"/>
            <w:lang w:eastAsia="en-GB"/>
          </w:rPr>
          <w:t>Creative Commons website</w:t>
        </w:r>
      </w:hyperlink>
      <w:r w:rsidRPr="000B7C87">
        <w:rPr>
          <w:lang w:eastAsia="en-GB"/>
        </w:rPr>
        <w:t xml:space="preserve"> (www.creativecommons.org/licenses/by/3.0/au/legalcode).</w:t>
      </w:r>
    </w:p>
    <w:p w14:paraId="516F8605" w14:textId="77777777" w:rsidR="000B7C87" w:rsidRPr="000B7C87" w:rsidRDefault="000B7C87" w:rsidP="00BA2198">
      <w:pPr>
        <w:rPr>
          <w:lang w:eastAsia="en-GB"/>
        </w:rPr>
      </w:pPr>
      <w:r w:rsidRPr="000B7C87">
        <w:rPr>
          <w:lang w:eastAsia="en-GB"/>
        </w:rPr>
        <w:t>ISSN 1327-6514 (Print)</w:t>
      </w:r>
    </w:p>
    <w:p w14:paraId="3E755C30" w14:textId="77777777" w:rsidR="000B7C87" w:rsidRPr="000B7C87" w:rsidRDefault="000B7C87" w:rsidP="00BA2198">
      <w:pPr>
        <w:rPr>
          <w:lang w:eastAsia="en-GB"/>
        </w:rPr>
      </w:pPr>
      <w:r w:rsidRPr="000B7C87">
        <w:rPr>
          <w:lang w:eastAsia="en-GB"/>
        </w:rPr>
        <w:t>ISSN 2209-8380 (Online)</w:t>
      </w:r>
    </w:p>
    <w:p w14:paraId="3B862DD3" w14:textId="77777777" w:rsidR="000B7C87" w:rsidRPr="000B7C87" w:rsidRDefault="000B7C87" w:rsidP="0034669C">
      <w:pPr>
        <w:outlineLvl w:val="0"/>
        <w:rPr>
          <w:rFonts w:ascii="Myriad Pro Light" w:hAnsi="Myriad Pro Light"/>
          <w:lang w:eastAsia="en-GB"/>
        </w:rPr>
      </w:pPr>
      <w:r w:rsidRPr="000B7C87">
        <w:rPr>
          <w:rFonts w:ascii="Myriad Pro" w:hAnsi="Myriad Pro"/>
          <w:b/>
          <w:bCs/>
          <w:lang w:eastAsia="en-GB"/>
        </w:rPr>
        <w:t>Copies of this report can be obtained from: </w:t>
      </w:r>
    </w:p>
    <w:p w14:paraId="2598B971" w14:textId="77777777" w:rsidR="000B7C87" w:rsidRPr="000B7C87" w:rsidRDefault="000B7C87" w:rsidP="00BA2198">
      <w:pPr>
        <w:rPr>
          <w:lang w:eastAsia="en-GB"/>
        </w:rPr>
      </w:pPr>
      <w:r w:rsidRPr="000B7C87">
        <w:rPr>
          <w:lang w:eastAsia="en-GB"/>
        </w:rPr>
        <w:t>Professional Services Review</w:t>
      </w:r>
      <w:r w:rsidRPr="000B7C87">
        <w:rPr>
          <w:lang w:eastAsia="en-GB"/>
        </w:rPr>
        <w:br/>
        <w:t>PO Box 74</w:t>
      </w:r>
      <w:r w:rsidRPr="000B7C87">
        <w:rPr>
          <w:lang w:eastAsia="en-GB"/>
        </w:rPr>
        <w:br/>
      </w:r>
      <w:proofErr w:type="spellStart"/>
      <w:r w:rsidRPr="000B7C87">
        <w:rPr>
          <w:lang w:eastAsia="en-GB"/>
        </w:rPr>
        <w:t>Fyshwick</w:t>
      </w:r>
      <w:proofErr w:type="spellEnd"/>
      <w:r w:rsidRPr="000B7C87">
        <w:rPr>
          <w:lang w:eastAsia="en-GB"/>
        </w:rPr>
        <w:t xml:space="preserve"> ACT 2609</w:t>
      </w:r>
    </w:p>
    <w:p w14:paraId="6F0EE9F5" w14:textId="77777777" w:rsidR="000B7C87" w:rsidRPr="000B7C87" w:rsidRDefault="000B7C87" w:rsidP="00BA2198">
      <w:pPr>
        <w:rPr>
          <w:lang w:eastAsia="en-GB"/>
        </w:rPr>
      </w:pPr>
      <w:r w:rsidRPr="000B7C87">
        <w:rPr>
          <w:lang w:eastAsia="en-GB"/>
        </w:rPr>
        <w:t>Telephone: 02 6120 9100</w:t>
      </w:r>
      <w:r w:rsidRPr="000B7C87">
        <w:rPr>
          <w:lang w:eastAsia="en-GB"/>
        </w:rPr>
        <w:br/>
        <w:t>Facsimile: 02 6120 9199 </w:t>
      </w:r>
    </w:p>
    <w:p w14:paraId="2A3247E7" w14:textId="77777777" w:rsidR="000B7C87" w:rsidRPr="000B7C87" w:rsidRDefault="000B7C87" w:rsidP="0034669C">
      <w:pPr>
        <w:outlineLvl w:val="0"/>
        <w:rPr>
          <w:color w:val="003284"/>
          <w:lang w:eastAsia="en-GB"/>
        </w:rPr>
      </w:pPr>
      <w:r w:rsidRPr="000B7C87">
        <w:rPr>
          <w:color w:val="000000"/>
          <w:lang w:eastAsia="en-GB"/>
        </w:rPr>
        <w:t xml:space="preserve">Internet: </w:t>
      </w:r>
      <w:hyperlink r:id="rId12" w:history="1">
        <w:r w:rsidRPr="000B7C87">
          <w:rPr>
            <w:color w:val="0000FF"/>
            <w:u w:val="single"/>
            <w:lang w:eastAsia="en-GB"/>
          </w:rPr>
          <w:t>www.psr.gov.au</w:t>
        </w:r>
      </w:hyperlink>
    </w:p>
    <w:p w14:paraId="65FD31F9" w14:textId="77777777" w:rsidR="000B7C87" w:rsidRPr="000B7C87" w:rsidRDefault="000B7C87" w:rsidP="00BA2198">
      <w:pPr>
        <w:rPr>
          <w:lang w:eastAsia="en-GB"/>
        </w:rPr>
      </w:pPr>
      <w:r w:rsidRPr="000B7C87">
        <w:rPr>
          <w:lang w:eastAsia="en-GB"/>
        </w:rPr>
        <w:t xml:space="preserve">Online versions of the annual report are available on the </w:t>
      </w:r>
      <w:hyperlink r:id="rId13" w:history="1">
        <w:r w:rsidRPr="000B7C87">
          <w:rPr>
            <w:color w:val="003284"/>
            <w:u w:val="single"/>
            <w:lang w:eastAsia="en-GB"/>
          </w:rPr>
          <w:t>PSR website</w:t>
        </w:r>
      </w:hyperlink>
      <w:r w:rsidRPr="000B7C87">
        <w:rPr>
          <w:lang w:eastAsia="en-GB"/>
        </w:rPr>
        <w:t xml:space="preserve"> </w:t>
      </w:r>
      <w:r w:rsidRPr="000B7C87">
        <w:rPr>
          <w:lang w:eastAsia="en-GB"/>
        </w:rPr>
        <w:br/>
        <w:t>(www.psr.gov.au/publications-and-resources/annual-reports)</w:t>
      </w:r>
    </w:p>
    <w:p w14:paraId="3D72FB1E" w14:textId="77777777" w:rsidR="000B7C87" w:rsidRPr="000B7C87" w:rsidRDefault="000B7C87" w:rsidP="00BA2198">
      <w:pPr>
        <w:rPr>
          <w:lang w:eastAsia="en-GB"/>
        </w:rPr>
      </w:pPr>
      <w:r w:rsidRPr="000B7C87">
        <w:rPr>
          <w:lang w:eastAsia="en-GB"/>
        </w:rPr>
        <w:t>Further information can be obtained from: </w:t>
      </w:r>
    </w:p>
    <w:p w14:paraId="7F1889AF" w14:textId="77777777" w:rsidR="000B7C87" w:rsidRDefault="000B7C87" w:rsidP="00BA2198">
      <w:pPr>
        <w:rPr>
          <w:lang w:eastAsia="en-GB"/>
        </w:rPr>
        <w:sectPr w:rsidR="000B7C87" w:rsidSect="006F4B91">
          <w:pgSz w:w="11900" w:h="16840"/>
          <w:pgMar w:top="1440" w:right="1440" w:bottom="1440" w:left="1440" w:header="708" w:footer="708" w:gutter="0"/>
          <w:pgNumType w:start="1"/>
          <w:cols w:space="708"/>
          <w:docGrid w:linePitch="360"/>
        </w:sectPr>
      </w:pPr>
      <w:r w:rsidRPr="000B7C87">
        <w:rPr>
          <w:lang w:eastAsia="en-GB"/>
        </w:rPr>
        <w:t>Executive Officer</w:t>
      </w:r>
      <w:r w:rsidRPr="000B7C87">
        <w:rPr>
          <w:lang w:eastAsia="en-GB"/>
        </w:rPr>
        <w:br/>
        <w:t xml:space="preserve">Professional Services Review </w:t>
      </w:r>
      <w:r w:rsidRPr="000B7C87">
        <w:rPr>
          <w:lang w:eastAsia="en-GB"/>
        </w:rPr>
        <w:br/>
        <w:t>Telephone: 02 6120 9100</w:t>
      </w:r>
      <w:r w:rsidRPr="000B7C87">
        <w:rPr>
          <w:lang w:eastAsia="en-GB"/>
        </w:rPr>
        <w:br/>
        <w:t>Facsimile: 02 6120 9199</w:t>
      </w:r>
    </w:p>
    <w:p w14:paraId="6B66EBF8" w14:textId="77777777" w:rsidR="000B7C87" w:rsidRPr="000B7C87" w:rsidRDefault="000B7C87" w:rsidP="0034669C">
      <w:pPr>
        <w:pStyle w:val="H1"/>
        <w:outlineLvl w:val="0"/>
      </w:pPr>
      <w:bookmarkStart w:id="0" w:name="_Toc527464167"/>
      <w:r w:rsidRPr="000B7C87">
        <w:lastRenderedPageBreak/>
        <w:t>Letter of transmittal</w:t>
      </w:r>
      <w:bookmarkEnd w:id="0"/>
    </w:p>
    <w:p w14:paraId="66776A6C" w14:textId="77777777" w:rsidR="000B7C87" w:rsidRPr="000B7C87" w:rsidRDefault="000B7C87" w:rsidP="000B7C87">
      <w:pPr>
        <w:rPr>
          <w:lang w:eastAsia="en-GB"/>
        </w:rPr>
      </w:pPr>
      <w:r w:rsidRPr="000B7C87">
        <w:rPr>
          <w:lang w:eastAsia="en-GB"/>
        </w:rPr>
        <w:t xml:space="preserve">The Hon. Greg Hunt MP </w:t>
      </w:r>
      <w:r w:rsidRPr="000B7C87">
        <w:rPr>
          <w:lang w:eastAsia="en-GB"/>
        </w:rPr>
        <w:br/>
        <w:t xml:space="preserve">Minister for Health </w:t>
      </w:r>
      <w:r w:rsidRPr="000B7C87">
        <w:rPr>
          <w:lang w:eastAsia="en-GB"/>
        </w:rPr>
        <w:br/>
        <w:t xml:space="preserve">Parliament House </w:t>
      </w:r>
      <w:r w:rsidRPr="000B7C87">
        <w:rPr>
          <w:lang w:eastAsia="en-GB"/>
        </w:rPr>
        <w:br/>
        <w:t>Canberra ACT 2600</w:t>
      </w:r>
    </w:p>
    <w:p w14:paraId="0E3AAFA4" w14:textId="77777777" w:rsidR="000B7C87" w:rsidRPr="000B7C87" w:rsidRDefault="000B7C87" w:rsidP="000B7C87">
      <w:pPr>
        <w:rPr>
          <w:lang w:eastAsia="en-GB"/>
        </w:rPr>
      </w:pPr>
      <w:r w:rsidRPr="000B7C87">
        <w:rPr>
          <w:lang w:eastAsia="en-GB"/>
        </w:rPr>
        <w:t>Dear Minister</w:t>
      </w:r>
    </w:p>
    <w:p w14:paraId="7C70EA76" w14:textId="77777777" w:rsidR="000B7C87" w:rsidRPr="000B7C87" w:rsidRDefault="000B7C87" w:rsidP="000B7C87">
      <w:pPr>
        <w:rPr>
          <w:lang w:eastAsia="en-GB"/>
        </w:rPr>
      </w:pPr>
      <w:r w:rsidRPr="000B7C87">
        <w:rPr>
          <w:lang w:eastAsia="en-GB"/>
        </w:rPr>
        <w:t>I am pleased to present to you the annual report of the Professional Services Review Agency for the year ended 30 June 2018.</w:t>
      </w:r>
    </w:p>
    <w:p w14:paraId="12DFA070" w14:textId="77777777" w:rsidR="000B7C87" w:rsidRPr="000B7C87" w:rsidRDefault="000B7C87" w:rsidP="000B7C87">
      <w:pPr>
        <w:rPr>
          <w:lang w:eastAsia="en-GB"/>
        </w:rPr>
      </w:pPr>
      <w:r w:rsidRPr="000B7C87">
        <w:rPr>
          <w:lang w:eastAsia="en-GB"/>
        </w:rPr>
        <w:t>The report has been prepared for the purposes of section 46 of the P</w:t>
      </w:r>
      <w:r w:rsidRPr="000B7C87">
        <w:rPr>
          <w:i/>
          <w:iCs/>
          <w:lang w:eastAsia="en-GB"/>
        </w:rPr>
        <w:t>ublic Governance, Performance and Accountability Act 2013</w:t>
      </w:r>
      <w:r w:rsidRPr="000B7C87">
        <w:rPr>
          <w:lang w:eastAsia="en-GB"/>
        </w:rPr>
        <w:t xml:space="preserve"> (PGPA Act), which requires that I prepare and provide </w:t>
      </w:r>
      <w:r w:rsidRPr="000B7C87">
        <w:rPr>
          <w:lang w:eastAsia="en-GB"/>
        </w:rPr>
        <w:br/>
        <w:t>an annual report to you for presentation to the Parliament.</w:t>
      </w:r>
    </w:p>
    <w:p w14:paraId="281AADFF" w14:textId="77777777" w:rsidR="000B7C87" w:rsidRPr="000B7C87" w:rsidRDefault="000B7C87" w:rsidP="000B7C87">
      <w:pPr>
        <w:rPr>
          <w:lang w:eastAsia="en-GB"/>
        </w:rPr>
      </w:pPr>
      <w:r w:rsidRPr="000B7C87">
        <w:rPr>
          <w:lang w:eastAsia="en-GB"/>
        </w:rPr>
        <w:t xml:space="preserve">The report includes the agency’s audited financial statements as required under section 43(4) </w:t>
      </w:r>
      <w:r w:rsidRPr="000B7C87">
        <w:rPr>
          <w:lang w:eastAsia="en-GB"/>
        </w:rPr>
        <w:br/>
        <w:t>of the PGPA Act.</w:t>
      </w:r>
    </w:p>
    <w:p w14:paraId="2291EA27" w14:textId="77777777" w:rsidR="000B7C87" w:rsidRPr="000B7C87" w:rsidRDefault="000B7C87" w:rsidP="000B7C87">
      <w:pPr>
        <w:rPr>
          <w:lang w:eastAsia="en-GB"/>
        </w:rPr>
      </w:pPr>
      <w:r w:rsidRPr="000B7C87">
        <w:rPr>
          <w:lang w:eastAsia="en-GB"/>
        </w:rPr>
        <w:t xml:space="preserve">As required by section 10 of the Public Governance, Performance and Accountability Rule 2014, </w:t>
      </w:r>
      <w:r w:rsidRPr="000B7C87">
        <w:rPr>
          <w:lang w:eastAsia="en-GB"/>
        </w:rPr>
        <w:br/>
        <w:t>I certify that:</w:t>
      </w:r>
    </w:p>
    <w:p w14:paraId="52D09DD4" w14:textId="77777777" w:rsidR="000B7C87" w:rsidRPr="000B7C87" w:rsidRDefault="000B7C87" w:rsidP="000B7C87">
      <w:pPr>
        <w:pStyle w:val="ListParagraph"/>
        <w:numPr>
          <w:ilvl w:val="0"/>
          <w:numId w:val="1"/>
        </w:numPr>
        <w:rPr>
          <w:lang w:eastAsia="en-GB"/>
        </w:rPr>
      </w:pPr>
      <w:r w:rsidRPr="000B7C87">
        <w:rPr>
          <w:lang w:eastAsia="en-GB"/>
        </w:rPr>
        <w:t>The agency has prepared fraud risk assessments and fraud control plans</w:t>
      </w:r>
    </w:p>
    <w:p w14:paraId="2843A8AE" w14:textId="77777777" w:rsidR="000B7C87" w:rsidRPr="000B7C87" w:rsidRDefault="000B7C87" w:rsidP="000B7C87">
      <w:pPr>
        <w:pStyle w:val="ListParagraph"/>
        <w:numPr>
          <w:ilvl w:val="0"/>
          <w:numId w:val="1"/>
        </w:numPr>
        <w:rPr>
          <w:lang w:eastAsia="en-GB"/>
        </w:rPr>
      </w:pPr>
      <w:r w:rsidRPr="000B7C87">
        <w:rPr>
          <w:lang w:eastAsia="en-GB"/>
        </w:rPr>
        <w:t>The agency has in place appropriate fraud prevention, detection, investigation and reporting mechanisms that meet its specific needs</w:t>
      </w:r>
    </w:p>
    <w:p w14:paraId="46AAECCF" w14:textId="77777777" w:rsidR="000B7C87" w:rsidRPr="000B7C87" w:rsidRDefault="000B7C87" w:rsidP="000B7C87">
      <w:pPr>
        <w:pStyle w:val="ListParagraph"/>
        <w:numPr>
          <w:ilvl w:val="0"/>
          <w:numId w:val="1"/>
        </w:numPr>
        <w:rPr>
          <w:lang w:eastAsia="en-GB"/>
        </w:rPr>
      </w:pPr>
      <w:r w:rsidRPr="000B7C87">
        <w:rPr>
          <w:spacing w:val="-3"/>
          <w:lang w:eastAsia="en-GB"/>
        </w:rPr>
        <w:t>I have taken all reasonable measures to appropriately deal with fraud relating to the agency.</w:t>
      </w:r>
    </w:p>
    <w:p w14:paraId="264B939F" w14:textId="3CCCA48D" w:rsidR="000B7C87" w:rsidRPr="000B7C87" w:rsidRDefault="00CB3798" w:rsidP="000B7C87">
      <w:pPr>
        <w:spacing w:after="86" w:line="188" w:lineRule="atLeast"/>
        <w:rPr>
          <w:rFonts w:ascii="Helvetica" w:hAnsi="Helvetica" w:cs="Times New Roman"/>
          <w:color w:val="FF40FF"/>
          <w:sz w:val="15"/>
          <w:szCs w:val="15"/>
          <w:lang w:eastAsia="en-GB"/>
        </w:rPr>
      </w:pPr>
      <w:r>
        <w:rPr>
          <w:noProof/>
          <w:lang w:eastAsia="en-GB"/>
        </w:rPr>
        <w:drawing>
          <wp:inline distT="0" distB="0" distL="0" distR="0" wp14:anchorId="11D198A8" wp14:editId="30DA19EF">
            <wp:extent cx="994127" cy="349672"/>
            <wp:effectExtent l="0" t="0" r="0" b="6350"/>
            <wp:docPr id="6" name="Picture 6" title="Signature of Professor Julie Quin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lie Quinlivan e-signature gs.jpg"/>
                    <pic:cNvPicPr/>
                  </pic:nvPicPr>
                  <pic:blipFill>
                    <a:blip r:embed="rId14">
                      <a:extLst>
                        <a:ext uri="{28A0092B-C50C-407E-A947-70E740481C1C}">
                          <a14:useLocalDpi xmlns:a14="http://schemas.microsoft.com/office/drawing/2010/main" val="0"/>
                        </a:ext>
                      </a:extLst>
                    </a:blip>
                    <a:stretch>
                      <a:fillRect/>
                    </a:stretch>
                  </pic:blipFill>
                  <pic:spPr>
                    <a:xfrm>
                      <a:off x="0" y="0"/>
                      <a:ext cx="1038091" cy="365136"/>
                    </a:xfrm>
                    <a:prstGeom prst="rect">
                      <a:avLst/>
                    </a:prstGeom>
                  </pic:spPr>
                </pic:pic>
              </a:graphicData>
            </a:graphic>
          </wp:inline>
        </w:drawing>
      </w:r>
    </w:p>
    <w:p w14:paraId="3C6B0D1C" w14:textId="77777777" w:rsidR="000B7C87" w:rsidRPr="000B7C87" w:rsidRDefault="000B7C87" w:rsidP="000B7C87">
      <w:pPr>
        <w:rPr>
          <w:lang w:eastAsia="en-GB"/>
        </w:rPr>
      </w:pPr>
      <w:r w:rsidRPr="000B7C87">
        <w:rPr>
          <w:lang w:eastAsia="en-GB"/>
        </w:rPr>
        <w:t xml:space="preserve">Professor Julie </w:t>
      </w:r>
      <w:proofErr w:type="spellStart"/>
      <w:r w:rsidRPr="000B7C87">
        <w:rPr>
          <w:lang w:eastAsia="en-GB"/>
        </w:rPr>
        <w:t>Quinlivan</w:t>
      </w:r>
      <w:proofErr w:type="spellEnd"/>
      <w:r w:rsidRPr="000B7C87">
        <w:rPr>
          <w:lang w:eastAsia="en-GB"/>
        </w:rPr>
        <w:br/>
        <w:t>Director of Professional Services Review </w:t>
      </w:r>
    </w:p>
    <w:p w14:paraId="71E2B68C" w14:textId="0B9BDE3C" w:rsidR="000B7C87" w:rsidRPr="000B7C87" w:rsidRDefault="002D019C" w:rsidP="000B7C87">
      <w:pPr>
        <w:rPr>
          <w:lang w:eastAsia="en-GB"/>
        </w:rPr>
      </w:pPr>
      <w:r>
        <w:rPr>
          <w:lang w:eastAsia="en-GB"/>
        </w:rPr>
        <w:t xml:space="preserve">11 </w:t>
      </w:r>
      <w:r w:rsidR="000B7C87" w:rsidRPr="000B7C87">
        <w:rPr>
          <w:lang w:eastAsia="en-GB"/>
        </w:rPr>
        <w:t>October 2018</w:t>
      </w:r>
    </w:p>
    <w:p w14:paraId="21820EB9" w14:textId="77777777" w:rsidR="000B7C87" w:rsidRPr="000B7C87" w:rsidRDefault="000B7C87" w:rsidP="000B7C87">
      <w:pPr>
        <w:spacing w:after="86" w:line="188" w:lineRule="atLeast"/>
        <w:rPr>
          <w:rFonts w:ascii="Helvetica" w:hAnsi="Helvetica" w:cs="Times New Roman"/>
          <w:sz w:val="15"/>
          <w:szCs w:val="15"/>
          <w:lang w:eastAsia="en-GB"/>
        </w:rPr>
      </w:pPr>
    </w:p>
    <w:p w14:paraId="157B9E69" w14:textId="77777777" w:rsidR="000B7C87" w:rsidRPr="000B7C87" w:rsidRDefault="000B7C87" w:rsidP="000B7C87">
      <w:pPr>
        <w:spacing w:after="86" w:line="188" w:lineRule="atLeast"/>
        <w:rPr>
          <w:rFonts w:ascii="Helvetica" w:hAnsi="Helvetica" w:cs="Times New Roman"/>
          <w:color w:val="FF40FF"/>
          <w:sz w:val="15"/>
          <w:szCs w:val="15"/>
          <w:lang w:eastAsia="en-GB"/>
        </w:rPr>
      </w:pPr>
    </w:p>
    <w:p w14:paraId="4278D565" w14:textId="77777777" w:rsidR="000B7C87" w:rsidRPr="000B7C87" w:rsidRDefault="000B7C87" w:rsidP="000B7C87">
      <w:pPr>
        <w:spacing w:after="86" w:line="188" w:lineRule="atLeast"/>
        <w:rPr>
          <w:rFonts w:ascii="Helvetica" w:hAnsi="Helvetica" w:cs="Times New Roman"/>
          <w:color w:val="FF40FF"/>
          <w:sz w:val="15"/>
          <w:szCs w:val="15"/>
          <w:lang w:eastAsia="en-GB"/>
        </w:rPr>
      </w:pPr>
    </w:p>
    <w:p w14:paraId="309F66D3" w14:textId="77777777" w:rsidR="000B7C87" w:rsidRDefault="000B7C87" w:rsidP="000B7C87">
      <w:pPr>
        <w:pStyle w:val="H1"/>
        <w:sectPr w:rsidR="000B7C87" w:rsidSect="00796C0A">
          <w:pgSz w:w="11900" w:h="16840"/>
          <w:pgMar w:top="1440" w:right="1440" w:bottom="1440" w:left="1440" w:header="708" w:footer="708" w:gutter="0"/>
          <w:cols w:space="708"/>
          <w:docGrid w:linePitch="360"/>
        </w:sectPr>
      </w:pPr>
    </w:p>
    <w:p w14:paraId="6E386C0A" w14:textId="77777777" w:rsidR="000B7C87" w:rsidRPr="000B7C87" w:rsidRDefault="000B7C87" w:rsidP="0034669C">
      <w:pPr>
        <w:pStyle w:val="H1"/>
        <w:outlineLvl w:val="0"/>
      </w:pPr>
      <w:bookmarkStart w:id="1" w:name="_Toc527464168"/>
      <w:r w:rsidRPr="000B7C87">
        <w:lastRenderedPageBreak/>
        <w:t>Contents</w:t>
      </w:r>
      <w:bookmarkEnd w:id="1"/>
    </w:p>
    <w:p w14:paraId="4035C20D" w14:textId="77777777" w:rsidR="006F4B91" w:rsidRDefault="006F4B91">
      <w:pPr>
        <w:pStyle w:val="TOC1"/>
        <w:tabs>
          <w:tab w:val="right" w:leader="dot" w:pos="9010"/>
        </w:tabs>
        <w:rPr>
          <w:rFonts w:eastAsiaTheme="minorEastAsia"/>
          <w:b w:val="0"/>
          <w:bCs w:val="0"/>
          <w:noProof/>
          <w:lang w:eastAsia="en-GB"/>
        </w:rPr>
      </w:pPr>
      <w:r>
        <w:rPr>
          <w:lang w:eastAsia="en-GB"/>
        </w:rPr>
        <w:fldChar w:fldCharType="begin"/>
      </w:r>
      <w:r>
        <w:rPr>
          <w:lang w:eastAsia="en-GB"/>
        </w:rPr>
        <w:instrText xml:space="preserve"> TOC \t "H1,1,H2,2" </w:instrText>
      </w:r>
      <w:r>
        <w:rPr>
          <w:lang w:eastAsia="en-GB"/>
        </w:rPr>
        <w:fldChar w:fldCharType="separate"/>
      </w:r>
      <w:r>
        <w:rPr>
          <w:noProof/>
        </w:rPr>
        <w:t>Letter of transmittal</w:t>
      </w:r>
      <w:r>
        <w:rPr>
          <w:noProof/>
        </w:rPr>
        <w:tab/>
      </w:r>
      <w:r>
        <w:rPr>
          <w:noProof/>
        </w:rPr>
        <w:fldChar w:fldCharType="begin"/>
      </w:r>
      <w:r>
        <w:rPr>
          <w:noProof/>
        </w:rPr>
        <w:instrText xml:space="preserve"> PAGEREF _Toc527464167 \h </w:instrText>
      </w:r>
      <w:r>
        <w:rPr>
          <w:noProof/>
        </w:rPr>
      </w:r>
      <w:r>
        <w:rPr>
          <w:noProof/>
        </w:rPr>
        <w:fldChar w:fldCharType="separate"/>
      </w:r>
      <w:r>
        <w:rPr>
          <w:noProof/>
        </w:rPr>
        <w:t>2</w:t>
      </w:r>
      <w:r>
        <w:rPr>
          <w:noProof/>
        </w:rPr>
        <w:fldChar w:fldCharType="end"/>
      </w:r>
    </w:p>
    <w:p w14:paraId="7A363C29" w14:textId="77777777" w:rsidR="006F4B91" w:rsidRDefault="006F4B91">
      <w:pPr>
        <w:pStyle w:val="TOC1"/>
        <w:tabs>
          <w:tab w:val="right" w:leader="dot" w:pos="9010"/>
        </w:tabs>
        <w:rPr>
          <w:rFonts w:eastAsiaTheme="minorEastAsia"/>
          <w:b w:val="0"/>
          <w:bCs w:val="0"/>
          <w:noProof/>
          <w:lang w:eastAsia="en-GB"/>
        </w:rPr>
      </w:pPr>
      <w:r>
        <w:rPr>
          <w:noProof/>
        </w:rPr>
        <w:t>Director’s introduction</w:t>
      </w:r>
      <w:r>
        <w:rPr>
          <w:noProof/>
        </w:rPr>
        <w:tab/>
      </w:r>
      <w:r>
        <w:rPr>
          <w:noProof/>
        </w:rPr>
        <w:fldChar w:fldCharType="begin"/>
      </w:r>
      <w:r>
        <w:rPr>
          <w:noProof/>
        </w:rPr>
        <w:instrText xml:space="preserve"> PAGEREF _Toc527464169 \h </w:instrText>
      </w:r>
      <w:r>
        <w:rPr>
          <w:noProof/>
        </w:rPr>
      </w:r>
      <w:r>
        <w:rPr>
          <w:noProof/>
        </w:rPr>
        <w:fldChar w:fldCharType="separate"/>
      </w:r>
      <w:r>
        <w:rPr>
          <w:noProof/>
        </w:rPr>
        <w:t>5</w:t>
      </w:r>
      <w:r>
        <w:rPr>
          <w:noProof/>
        </w:rPr>
        <w:fldChar w:fldCharType="end"/>
      </w:r>
    </w:p>
    <w:p w14:paraId="0DAEF78B" w14:textId="77777777" w:rsidR="006F4B91" w:rsidRDefault="006F4B91">
      <w:pPr>
        <w:pStyle w:val="TOC2"/>
        <w:tabs>
          <w:tab w:val="right" w:leader="dot" w:pos="9010"/>
        </w:tabs>
        <w:rPr>
          <w:rFonts w:eastAsiaTheme="minorEastAsia"/>
          <w:b w:val="0"/>
          <w:bCs w:val="0"/>
          <w:noProof/>
          <w:sz w:val="24"/>
          <w:szCs w:val="24"/>
          <w:lang w:eastAsia="en-GB"/>
        </w:rPr>
      </w:pPr>
      <w:r>
        <w:rPr>
          <w:noProof/>
        </w:rPr>
        <w:t>Professional Services Review in 2017–18</w:t>
      </w:r>
      <w:r>
        <w:rPr>
          <w:noProof/>
        </w:rPr>
        <w:tab/>
      </w:r>
      <w:r>
        <w:rPr>
          <w:noProof/>
        </w:rPr>
        <w:fldChar w:fldCharType="begin"/>
      </w:r>
      <w:r>
        <w:rPr>
          <w:noProof/>
        </w:rPr>
        <w:instrText xml:space="preserve"> PAGEREF _Toc527464170 \h </w:instrText>
      </w:r>
      <w:r>
        <w:rPr>
          <w:noProof/>
        </w:rPr>
      </w:r>
      <w:r>
        <w:rPr>
          <w:noProof/>
        </w:rPr>
        <w:fldChar w:fldCharType="separate"/>
      </w:r>
      <w:r>
        <w:rPr>
          <w:noProof/>
        </w:rPr>
        <w:t>5</w:t>
      </w:r>
      <w:r>
        <w:rPr>
          <w:noProof/>
        </w:rPr>
        <w:fldChar w:fldCharType="end"/>
      </w:r>
    </w:p>
    <w:p w14:paraId="0C5B52B6" w14:textId="77777777" w:rsidR="006F4B91" w:rsidRDefault="006F4B91">
      <w:pPr>
        <w:pStyle w:val="TOC2"/>
        <w:tabs>
          <w:tab w:val="right" w:leader="dot" w:pos="9010"/>
        </w:tabs>
        <w:rPr>
          <w:rFonts w:eastAsiaTheme="minorEastAsia"/>
          <w:b w:val="0"/>
          <w:bCs w:val="0"/>
          <w:noProof/>
          <w:sz w:val="24"/>
          <w:szCs w:val="24"/>
          <w:lang w:eastAsia="en-GB"/>
        </w:rPr>
      </w:pPr>
      <w:r>
        <w:rPr>
          <w:noProof/>
        </w:rPr>
        <w:t>Conclusion</w:t>
      </w:r>
      <w:r>
        <w:rPr>
          <w:noProof/>
        </w:rPr>
        <w:tab/>
      </w:r>
      <w:r>
        <w:rPr>
          <w:noProof/>
        </w:rPr>
        <w:fldChar w:fldCharType="begin"/>
      </w:r>
      <w:r>
        <w:rPr>
          <w:noProof/>
        </w:rPr>
        <w:instrText xml:space="preserve"> PAGEREF _Toc527464171 \h </w:instrText>
      </w:r>
      <w:r>
        <w:rPr>
          <w:noProof/>
        </w:rPr>
      </w:r>
      <w:r>
        <w:rPr>
          <w:noProof/>
        </w:rPr>
        <w:fldChar w:fldCharType="separate"/>
      </w:r>
      <w:r>
        <w:rPr>
          <w:noProof/>
        </w:rPr>
        <w:t>7</w:t>
      </w:r>
      <w:r>
        <w:rPr>
          <w:noProof/>
        </w:rPr>
        <w:fldChar w:fldCharType="end"/>
      </w:r>
    </w:p>
    <w:p w14:paraId="2680C0F9" w14:textId="77777777" w:rsidR="006F4B91" w:rsidRDefault="006F4B91">
      <w:pPr>
        <w:pStyle w:val="TOC1"/>
        <w:tabs>
          <w:tab w:val="right" w:leader="dot" w:pos="9010"/>
        </w:tabs>
        <w:rPr>
          <w:rFonts w:eastAsiaTheme="minorEastAsia"/>
          <w:b w:val="0"/>
          <w:bCs w:val="0"/>
          <w:noProof/>
          <w:lang w:eastAsia="en-GB"/>
        </w:rPr>
      </w:pPr>
      <w:r>
        <w:rPr>
          <w:noProof/>
        </w:rPr>
        <w:t>1 Agency overview</w:t>
      </w:r>
      <w:r>
        <w:rPr>
          <w:noProof/>
        </w:rPr>
        <w:tab/>
      </w:r>
      <w:r>
        <w:rPr>
          <w:noProof/>
        </w:rPr>
        <w:fldChar w:fldCharType="begin"/>
      </w:r>
      <w:r>
        <w:rPr>
          <w:noProof/>
        </w:rPr>
        <w:instrText xml:space="preserve"> PAGEREF _Toc527464172 \h </w:instrText>
      </w:r>
      <w:r>
        <w:rPr>
          <w:noProof/>
        </w:rPr>
      </w:r>
      <w:r>
        <w:rPr>
          <w:noProof/>
        </w:rPr>
        <w:fldChar w:fldCharType="separate"/>
      </w:r>
      <w:r>
        <w:rPr>
          <w:noProof/>
        </w:rPr>
        <w:t>8</w:t>
      </w:r>
      <w:r>
        <w:rPr>
          <w:noProof/>
        </w:rPr>
        <w:fldChar w:fldCharType="end"/>
      </w:r>
    </w:p>
    <w:p w14:paraId="3477D46B" w14:textId="77777777" w:rsidR="006F4B91" w:rsidRDefault="006F4B91">
      <w:pPr>
        <w:pStyle w:val="TOC2"/>
        <w:tabs>
          <w:tab w:val="right" w:leader="dot" w:pos="9010"/>
        </w:tabs>
        <w:rPr>
          <w:rFonts w:eastAsiaTheme="minorEastAsia"/>
          <w:b w:val="0"/>
          <w:bCs w:val="0"/>
          <w:noProof/>
          <w:sz w:val="24"/>
          <w:szCs w:val="24"/>
          <w:lang w:eastAsia="en-GB"/>
        </w:rPr>
      </w:pPr>
      <w:r>
        <w:rPr>
          <w:noProof/>
        </w:rPr>
        <w:t>The Professional Services Review Scheme</w:t>
      </w:r>
      <w:r>
        <w:rPr>
          <w:noProof/>
        </w:rPr>
        <w:tab/>
      </w:r>
      <w:r>
        <w:rPr>
          <w:noProof/>
        </w:rPr>
        <w:fldChar w:fldCharType="begin"/>
      </w:r>
      <w:r>
        <w:rPr>
          <w:noProof/>
        </w:rPr>
        <w:instrText xml:space="preserve"> PAGEREF _Toc527464173 \h </w:instrText>
      </w:r>
      <w:r>
        <w:rPr>
          <w:noProof/>
        </w:rPr>
      </w:r>
      <w:r>
        <w:rPr>
          <w:noProof/>
        </w:rPr>
        <w:fldChar w:fldCharType="separate"/>
      </w:r>
      <w:r>
        <w:rPr>
          <w:noProof/>
        </w:rPr>
        <w:t>8</w:t>
      </w:r>
      <w:r>
        <w:rPr>
          <w:noProof/>
        </w:rPr>
        <w:fldChar w:fldCharType="end"/>
      </w:r>
    </w:p>
    <w:p w14:paraId="741CDD0B" w14:textId="77777777" w:rsidR="006F4B91" w:rsidRDefault="006F4B91">
      <w:pPr>
        <w:pStyle w:val="TOC2"/>
        <w:tabs>
          <w:tab w:val="right" w:leader="dot" w:pos="9010"/>
        </w:tabs>
        <w:rPr>
          <w:rFonts w:eastAsiaTheme="minorEastAsia"/>
          <w:b w:val="0"/>
          <w:bCs w:val="0"/>
          <w:noProof/>
          <w:sz w:val="24"/>
          <w:szCs w:val="24"/>
          <w:lang w:eastAsia="en-GB"/>
        </w:rPr>
      </w:pPr>
      <w:r>
        <w:rPr>
          <w:noProof/>
        </w:rPr>
        <w:t>About the Professional Services Review Agency</w:t>
      </w:r>
      <w:r>
        <w:rPr>
          <w:noProof/>
        </w:rPr>
        <w:tab/>
      </w:r>
      <w:r>
        <w:rPr>
          <w:noProof/>
        </w:rPr>
        <w:fldChar w:fldCharType="begin"/>
      </w:r>
      <w:r>
        <w:rPr>
          <w:noProof/>
        </w:rPr>
        <w:instrText xml:space="preserve"> PAGEREF _Toc527464174 \h </w:instrText>
      </w:r>
      <w:r>
        <w:rPr>
          <w:noProof/>
        </w:rPr>
      </w:r>
      <w:r>
        <w:rPr>
          <w:noProof/>
        </w:rPr>
        <w:fldChar w:fldCharType="separate"/>
      </w:r>
      <w:r>
        <w:rPr>
          <w:noProof/>
        </w:rPr>
        <w:t>8</w:t>
      </w:r>
      <w:r>
        <w:rPr>
          <w:noProof/>
        </w:rPr>
        <w:fldChar w:fldCharType="end"/>
      </w:r>
    </w:p>
    <w:p w14:paraId="1258D67A" w14:textId="77777777" w:rsidR="006F4B91" w:rsidRDefault="006F4B91">
      <w:pPr>
        <w:pStyle w:val="TOC2"/>
        <w:tabs>
          <w:tab w:val="right" w:leader="dot" w:pos="9010"/>
        </w:tabs>
        <w:rPr>
          <w:rFonts w:eastAsiaTheme="minorEastAsia"/>
          <w:b w:val="0"/>
          <w:bCs w:val="0"/>
          <w:noProof/>
          <w:sz w:val="24"/>
          <w:szCs w:val="24"/>
          <w:lang w:eastAsia="en-GB"/>
        </w:rPr>
      </w:pPr>
      <w:r>
        <w:rPr>
          <w:noProof/>
        </w:rPr>
        <w:t>Our stakeholders</w:t>
      </w:r>
      <w:r>
        <w:rPr>
          <w:noProof/>
        </w:rPr>
        <w:tab/>
      </w:r>
      <w:r>
        <w:rPr>
          <w:noProof/>
        </w:rPr>
        <w:fldChar w:fldCharType="begin"/>
      </w:r>
      <w:r>
        <w:rPr>
          <w:noProof/>
        </w:rPr>
        <w:instrText xml:space="preserve"> PAGEREF _Toc527464175 \h </w:instrText>
      </w:r>
      <w:r>
        <w:rPr>
          <w:noProof/>
        </w:rPr>
      </w:r>
      <w:r>
        <w:rPr>
          <w:noProof/>
        </w:rPr>
        <w:fldChar w:fldCharType="separate"/>
      </w:r>
      <w:r>
        <w:rPr>
          <w:noProof/>
        </w:rPr>
        <w:t>8</w:t>
      </w:r>
      <w:r>
        <w:rPr>
          <w:noProof/>
        </w:rPr>
        <w:fldChar w:fldCharType="end"/>
      </w:r>
    </w:p>
    <w:p w14:paraId="7528B3F3" w14:textId="77777777" w:rsidR="006F4B91" w:rsidRDefault="006F4B91">
      <w:pPr>
        <w:pStyle w:val="TOC2"/>
        <w:tabs>
          <w:tab w:val="right" w:leader="dot" w:pos="9010"/>
        </w:tabs>
        <w:rPr>
          <w:rFonts w:eastAsiaTheme="minorEastAsia"/>
          <w:b w:val="0"/>
          <w:bCs w:val="0"/>
          <w:noProof/>
          <w:sz w:val="24"/>
          <w:szCs w:val="24"/>
          <w:lang w:eastAsia="en-GB"/>
        </w:rPr>
      </w:pPr>
      <w:r>
        <w:rPr>
          <w:noProof/>
        </w:rPr>
        <w:t>Agency and scheme objectives</w:t>
      </w:r>
      <w:r>
        <w:rPr>
          <w:noProof/>
        </w:rPr>
        <w:tab/>
      </w:r>
      <w:r>
        <w:rPr>
          <w:noProof/>
        </w:rPr>
        <w:fldChar w:fldCharType="begin"/>
      </w:r>
      <w:r>
        <w:rPr>
          <w:noProof/>
        </w:rPr>
        <w:instrText xml:space="preserve"> PAGEREF _Toc527464176 \h </w:instrText>
      </w:r>
      <w:r>
        <w:rPr>
          <w:noProof/>
        </w:rPr>
      </w:r>
      <w:r>
        <w:rPr>
          <w:noProof/>
        </w:rPr>
        <w:fldChar w:fldCharType="separate"/>
      </w:r>
      <w:r>
        <w:rPr>
          <w:noProof/>
        </w:rPr>
        <w:t>8</w:t>
      </w:r>
      <w:r>
        <w:rPr>
          <w:noProof/>
        </w:rPr>
        <w:fldChar w:fldCharType="end"/>
      </w:r>
    </w:p>
    <w:p w14:paraId="358C62DF" w14:textId="77777777" w:rsidR="006F4B91" w:rsidRDefault="006F4B91">
      <w:pPr>
        <w:pStyle w:val="TOC2"/>
        <w:tabs>
          <w:tab w:val="right" w:leader="dot" w:pos="9010"/>
        </w:tabs>
        <w:rPr>
          <w:rFonts w:eastAsiaTheme="minorEastAsia"/>
          <w:b w:val="0"/>
          <w:bCs w:val="0"/>
          <w:noProof/>
          <w:sz w:val="24"/>
          <w:szCs w:val="24"/>
          <w:lang w:eastAsia="en-GB"/>
        </w:rPr>
      </w:pPr>
      <w:r>
        <w:rPr>
          <w:noProof/>
        </w:rPr>
        <w:t>Agency outcome</w:t>
      </w:r>
      <w:r>
        <w:rPr>
          <w:noProof/>
        </w:rPr>
        <w:tab/>
      </w:r>
      <w:r>
        <w:rPr>
          <w:noProof/>
        </w:rPr>
        <w:fldChar w:fldCharType="begin"/>
      </w:r>
      <w:r>
        <w:rPr>
          <w:noProof/>
        </w:rPr>
        <w:instrText xml:space="preserve"> PAGEREF _Toc527464177 \h </w:instrText>
      </w:r>
      <w:r>
        <w:rPr>
          <w:noProof/>
        </w:rPr>
      </w:r>
      <w:r>
        <w:rPr>
          <w:noProof/>
        </w:rPr>
        <w:fldChar w:fldCharType="separate"/>
      </w:r>
      <w:r>
        <w:rPr>
          <w:noProof/>
        </w:rPr>
        <w:t>8</w:t>
      </w:r>
      <w:r>
        <w:rPr>
          <w:noProof/>
        </w:rPr>
        <w:fldChar w:fldCharType="end"/>
      </w:r>
    </w:p>
    <w:p w14:paraId="65B9C692" w14:textId="77777777" w:rsidR="006F4B91" w:rsidRDefault="006F4B91">
      <w:pPr>
        <w:pStyle w:val="TOC2"/>
        <w:tabs>
          <w:tab w:val="right" w:leader="dot" w:pos="9010"/>
        </w:tabs>
        <w:rPr>
          <w:rFonts w:eastAsiaTheme="minorEastAsia"/>
          <w:b w:val="0"/>
          <w:bCs w:val="0"/>
          <w:noProof/>
          <w:sz w:val="24"/>
          <w:szCs w:val="24"/>
          <w:lang w:eastAsia="en-GB"/>
        </w:rPr>
      </w:pPr>
      <w:r>
        <w:rPr>
          <w:noProof/>
        </w:rPr>
        <w:t>PSR Agency delivery of outcome</w:t>
      </w:r>
      <w:r>
        <w:rPr>
          <w:noProof/>
        </w:rPr>
        <w:tab/>
      </w:r>
      <w:r>
        <w:rPr>
          <w:noProof/>
        </w:rPr>
        <w:fldChar w:fldCharType="begin"/>
      </w:r>
      <w:r>
        <w:rPr>
          <w:noProof/>
        </w:rPr>
        <w:instrText xml:space="preserve"> PAGEREF _Toc527464178 \h </w:instrText>
      </w:r>
      <w:r>
        <w:rPr>
          <w:noProof/>
        </w:rPr>
      </w:r>
      <w:r>
        <w:rPr>
          <w:noProof/>
        </w:rPr>
        <w:fldChar w:fldCharType="separate"/>
      </w:r>
      <w:r>
        <w:rPr>
          <w:noProof/>
        </w:rPr>
        <w:t>9</w:t>
      </w:r>
      <w:r>
        <w:rPr>
          <w:noProof/>
        </w:rPr>
        <w:fldChar w:fldCharType="end"/>
      </w:r>
    </w:p>
    <w:p w14:paraId="2303CCC5" w14:textId="77777777" w:rsidR="006F4B91" w:rsidRDefault="006F4B91">
      <w:pPr>
        <w:pStyle w:val="TOC2"/>
        <w:tabs>
          <w:tab w:val="right" w:leader="dot" w:pos="9010"/>
        </w:tabs>
        <w:rPr>
          <w:rFonts w:eastAsiaTheme="minorEastAsia"/>
          <w:b w:val="0"/>
          <w:bCs w:val="0"/>
          <w:noProof/>
          <w:sz w:val="24"/>
          <w:szCs w:val="24"/>
          <w:lang w:eastAsia="en-GB"/>
        </w:rPr>
      </w:pPr>
      <w:r>
        <w:rPr>
          <w:noProof/>
        </w:rPr>
        <w:t>The future</w:t>
      </w:r>
      <w:r>
        <w:rPr>
          <w:noProof/>
        </w:rPr>
        <w:tab/>
      </w:r>
      <w:r>
        <w:rPr>
          <w:noProof/>
        </w:rPr>
        <w:fldChar w:fldCharType="begin"/>
      </w:r>
      <w:r>
        <w:rPr>
          <w:noProof/>
        </w:rPr>
        <w:instrText xml:space="preserve"> PAGEREF _Toc527464179 \h </w:instrText>
      </w:r>
      <w:r>
        <w:rPr>
          <w:noProof/>
        </w:rPr>
      </w:r>
      <w:r>
        <w:rPr>
          <w:noProof/>
        </w:rPr>
        <w:fldChar w:fldCharType="separate"/>
      </w:r>
      <w:r>
        <w:rPr>
          <w:noProof/>
        </w:rPr>
        <w:t>9</w:t>
      </w:r>
      <w:r>
        <w:rPr>
          <w:noProof/>
        </w:rPr>
        <w:fldChar w:fldCharType="end"/>
      </w:r>
    </w:p>
    <w:p w14:paraId="63D37376" w14:textId="77777777" w:rsidR="006F4B91" w:rsidRDefault="006F4B91">
      <w:pPr>
        <w:pStyle w:val="TOC1"/>
        <w:tabs>
          <w:tab w:val="right" w:leader="dot" w:pos="9010"/>
        </w:tabs>
        <w:rPr>
          <w:rFonts w:eastAsiaTheme="minorEastAsia"/>
          <w:b w:val="0"/>
          <w:bCs w:val="0"/>
          <w:noProof/>
          <w:lang w:eastAsia="en-GB"/>
        </w:rPr>
      </w:pPr>
      <w:r>
        <w:rPr>
          <w:noProof/>
        </w:rPr>
        <w:t>2 Performance statement</w:t>
      </w:r>
      <w:r>
        <w:rPr>
          <w:noProof/>
        </w:rPr>
        <w:tab/>
      </w:r>
      <w:r>
        <w:rPr>
          <w:noProof/>
        </w:rPr>
        <w:fldChar w:fldCharType="begin"/>
      </w:r>
      <w:r>
        <w:rPr>
          <w:noProof/>
        </w:rPr>
        <w:instrText xml:space="preserve"> PAGEREF _Toc527464180 \h </w:instrText>
      </w:r>
      <w:r>
        <w:rPr>
          <w:noProof/>
        </w:rPr>
      </w:r>
      <w:r>
        <w:rPr>
          <w:noProof/>
        </w:rPr>
        <w:fldChar w:fldCharType="separate"/>
      </w:r>
      <w:r>
        <w:rPr>
          <w:noProof/>
        </w:rPr>
        <w:t>10</w:t>
      </w:r>
      <w:r>
        <w:rPr>
          <w:noProof/>
        </w:rPr>
        <w:fldChar w:fldCharType="end"/>
      </w:r>
    </w:p>
    <w:p w14:paraId="42016429" w14:textId="77777777" w:rsidR="006F4B91" w:rsidRDefault="006F4B91">
      <w:pPr>
        <w:pStyle w:val="TOC2"/>
        <w:tabs>
          <w:tab w:val="right" w:leader="dot" w:pos="9010"/>
        </w:tabs>
        <w:rPr>
          <w:rFonts w:eastAsiaTheme="minorEastAsia"/>
          <w:b w:val="0"/>
          <w:bCs w:val="0"/>
          <w:noProof/>
          <w:sz w:val="24"/>
          <w:szCs w:val="24"/>
          <w:lang w:eastAsia="en-GB"/>
        </w:rPr>
      </w:pPr>
      <w:r>
        <w:rPr>
          <w:noProof/>
        </w:rPr>
        <w:t>Entity purpose</w:t>
      </w:r>
      <w:r>
        <w:rPr>
          <w:noProof/>
        </w:rPr>
        <w:tab/>
      </w:r>
      <w:r>
        <w:rPr>
          <w:noProof/>
        </w:rPr>
        <w:fldChar w:fldCharType="begin"/>
      </w:r>
      <w:r>
        <w:rPr>
          <w:noProof/>
        </w:rPr>
        <w:instrText xml:space="preserve"> PAGEREF _Toc527464181 \h </w:instrText>
      </w:r>
      <w:r>
        <w:rPr>
          <w:noProof/>
        </w:rPr>
      </w:r>
      <w:r>
        <w:rPr>
          <w:noProof/>
        </w:rPr>
        <w:fldChar w:fldCharType="separate"/>
      </w:r>
      <w:r>
        <w:rPr>
          <w:noProof/>
        </w:rPr>
        <w:t>10</w:t>
      </w:r>
      <w:r>
        <w:rPr>
          <w:noProof/>
        </w:rPr>
        <w:fldChar w:fldCharType="end"/>
      </w:r>
    </w:p>
    <w:p w14:paraId="4A6C611F" w14:textId="77777777" w:rsidR="006F4B91" w:rsidRDefault="006F4B91">
      <w:pPr>
        <w:pStyle w:val="TOC2"/>
        <w:tabs>
          <w:tab w:val="right" w:leader="dot" w:pos="9010"/>
        </w:tabs>
        <w:rPr>
          <w:rFonts w:eastAsiaTheme="minorEastAsia"/>
          <w:b w:val="0"/>
          <w:bCs w:val="0"/>
          <w:noProof/>
          <w:sz w:val="24"/>
          <w:szCs w:val="24"/>
          <w:lang w:eastAsia="en-GB"/>
        </w:rPr>
      </w:pPr>
      <w:r>
        <w:rPr>
          <w:noProof/>
        </w:rPr>
        <w:t>Protecting against inappropriate health care practice</w:t>
      </w:r>
      <w:r>
        <w:rPr>
          <w:noProof/>
        </w:rPr>
        <w:tab/>
      </w:r>
      <w:r>
        <w:rPr>
          <w:noProof/>
        </w:rPr>
        <w:fldChar w:fldCharType="begin"/>
      </w:r>
      <w:r>
        <w:rPr>
          <w:noProof/>
        </w:rPr>
        <w:instrText xml:space="preserve"> PAGEREF _Toc527464182 \h </w:instrText>
      </w:r>
      <w:r>
        <w:rPr>
          <w:noProof/>
        </w:rPr>
      </w:r>
      <w:r>
        <w:rPr>
          <w:noProof/>
        </w:rPr>
        <w:fldChar w:fldCharType="separate"/>
      </w:r>
      <w:r>
        <w:rPr>
          <w:noProof/>
        </w:rPr>
        <w:t>10</w:t>
      </w:r>
      <w:r>
        <w:rPr>
          <w:noProof/>
        </w:rPr>
        <w:fldChar w:fldCharType="end"/>
      </w:r>
    </w:p>
    <w:p w14:paraId="3AD6AF24" w14:textId="77777777" w:rsidR="006F4B91" w:rsidRDefault="006F4B91">
      <w:pPr>
        <w:pStyle w:val="TOC2"/>
        <w:tabs>
          <w:tab w:val="right" w:leader="dot" w:pos="9010"/>
        </w:tabs>
        <w:rPr>
          <w:rFonts w:eastAsiaTheme="minorEastAsia"/>
          <w:b w:val="0"/>
          <w:bCs w:val="0"/>
          <w:noProof/>
          <w:sz w:val="24"/>
          <w:szCs w:val="24"/>
          <w:lang w:eastAsia="en-GB"/>
        </w:rPr>
      </w:pPr>
      <w:r>
        <w:rPr>
          <w:noProof/>
        </w:rPr>
        <w:t>Maintaining professional support for PSR</w:t>
      </w:r>
      <w:r>
        <w:rPr>
          <w:noProof/>
        </w:rPr>
        <w:tab/>
      </w:r>
      <w:r>
        <w:rPr>
          <w:noProof/>
        </w:rPr>
        <w:fldChar w:fldCharType="begin"/>
      </w:r>
      <w:r>
        <w:rPr>
          <w:noProof/>
        </w:rPr>
        <w:instrText xml:space="preserve"> PAGEREF _Toc527464183 \h </w:instrText>
      </w:r>
      <w:r>
        <w:rPr>
          <w:noProof/>
        </w:rPr>
      </w:r>
      <w:r>
        <w:rPr>
          <w:noProof/>
        </w:rPr>
        <w:fldChar w:fldCharType="separate"/>
      </w:r>
      <w:r>
        <w:rPr>
          <w:noProof/>
        </w:rPr>
        <w:t>10</w:t>
      </w:r>
      <w:r>
        <w:rPr>
          <w:noProof/>
        </w:rPr>
        <w:fldChar w:fldCharType="end"/>
      </w:r>
    </w:p>
    <w:p w14:paraId="5909B97D" w14:textId="77777777" w:rsidR="006F4B91" w:rsidRDefault="006F4B91">
      <w:pPr>
        <w:pStyle w:val="TOC2"/>
        <w:tabs>
          <w:tab w:val="right" w:leader="dot" w:pos="9010"/>
        </w:tabs>
        <w:rPr>
          <w:rFonts w:eastAsiaTheme="minorEastAsia"/>
          <w:b w:val="0"/>
          <w:bCs w:val="0"/>
          <w:noProof/>
          <w:sz w:val="24"/>
          <w:szCs w:val="24"/>
          <w:lang w:eastAsia="en-GB"/>
        </w:rPr>
      </w:pPr>
      <w:r>
        <w:rPr>
          <w:noProof/>
        </w:rPr>
        <w:t>Professional Services Review Agency performance</w:t>
      </w:r>
      <w:r>
        <w:rPr>
          <w:noProof/>
        </w:rPr>
        <w:tab/>
      </w:r>
      <w:r>
        <w:rPr>
          <w:noProof/>
        </w:rPr>
        <w:fldChar w:fldCharType="begin"/>
      </w:r>
      <w:r>
        <w:rPr>
          <w:noProof/>
        </w:rPr>
        <w:instrText xml:space="preserve"> PAGEREF _Toc527464184 \h </w:instrText>
      </w:r>
      <w:r>
        <w:rPr>
          <w:noProof/>
        </w:rPr>
      </w:r>
      <w:r>
        <w:rPr>
          <w:noProof/>
        </w:rPr>
        <w:fldChar w:fldCharType="separate"/>
      </w:r>
      <w:r>
        <w:rPr>
          <w:noProof/>
        </w:rPr>
        <w:t>11</w:t>
      </w:r>
      <w:r>
        <w:rPr>
          <w:noProof/>
        </w:rPr>
        <w:fldChar w:fldCharType="end"/>
      </w:r>
    </w:p>
    <w:p w14:paraId="651DE034" w14:textId="77777777" w:rsidR="006F4B91" w:rsidRDefault="006F4B91">
      <w:pPr>
        <w:pStyle w:val="TOC2"/>
        <w:tabs>
          <w:tab w:val="right" w:leader="dot" w:pos="9010"/>
        </w:tabs>
        <w:rPr>
          <w:rFonts w:eastAsiaTheme="minorEastAsia"/>
          <w:b w:val="0"/>
          <w:bCs w:val="0"/>
          <w:noProof/>
          <w:sz w:val="24"/>
          <w:szCs w:val="24"/>
          <w:lang w:eastAsia="en-GB"/>
        </w:rPr>
      </w:pPr>
      <w:r>
        <w:rPr>
          <w:noProof/>
        </w:rPr>
        <w:t>Performance against Portfolio Budget Statements 2017–18</w:t>
      </w:r>
      <w:r>
        <w:rPr>
          <w:noProof/>
        </w:rPr>
        <w:tab/>
      </w:r>
      <w:r>
        <w:rPr>
          <w:noProof/>
        </w:rPr>
        <w:fldChar w:fldCharType="begin"/>
      </w:r>
      <w:r>
        <w:rPr>
          <w:noProof/>
        </w:rPr>
        <w:instrText xml:space="preserve"> PAGEREF _Toc527464185 \h </w:instrText>
      </w:r>
      <w:r>
        <w:rPr>
          <w:noProof/>
        </w:rPr>
      </w:r>
      <w:r>
        <w:rPr>
          <w:noProof/>
        </w:rPr>
        <w:fldChar w:fldCharType="separate"/>
      </w:r>
      <w:r>
        <w:rPr>
          <w:noProof/>
        </w:rPr>
        <w:t>13</w:t>
      </w:r>
      <w:r>
        <w:rPr>
          <w:noProof/>
        </w:rPr>
        <w:fldChar w:fldCharType="end"/>
      </w:r>
    </w:p>
    <w:p w14:paraId="462F0508" w14:textId="77777777" w:rsidR="006F4B91" w:rsidRDefault="006F4B91">
      <w:pPr>
        <w:pStyle w:val="TOC2"/>
        <w:tabs>
          <w:tab w:val="right" w:leader="dot" w:pos="9010"/>
        </w:tabs>
        <w:rPr>
          <w:rFonts w:eastAsiaTheme="minorEastAsia"/>
          <w:b w:val="0"/>
          <w:bCs w:val="0"/>
          <w:noProof/>
          <w:sz w:val="24"/>
          <w:szCs w:val="24"/>
          <w:lang w:eastAsia="en-GB"/>
        </w:rPr>
      </w:pPr>
      <w:r>
        <w:rPr>
          <w:noProof/>
        </w:rPr>
        <w:t>Director’s comments</w:t>
      </w:r>
      <w:r>
        <w:rPr>
          <w:noProof/>
        </w:rPr>
        <w:tab/>
      </w:r>
      <w:r>
        <w:rPr>
          <w:noProof/>
        </w:rPr>
        <w:fldChar w:fldCharType="begin"/>
      </w:r>
      <w:r>
        <w:rPr>
          <w:noProof/>
        </w:rPr>
        <w:instrText xml:space="preserve"> PAGEREF _Toc527464186 \h </w:instrText>
      </w:r>
      <w:r>
        <w:rPr>
          <w:noProof/>
        </w:rPr>
      </w:r>
      <w:r>
        <w:rPr>
          <w:noProof/>
        </w:rPr>
        <w:fldChar w:fldCharType="separate"/>
      </w:r>
      <w:r>
        <w:rPr>
          <w:noProof/>
        </w:rPr>
        <w:t>15</w:t>
      </w:r>
      <w:r>
        <w:rPr>
          <w:noProof/>
        </w:rPr>
        <w:fldChar w:fldCharType="end"/>
      </w:r>
    </w:p>
    <w:p w14:paraId="14E0CB17" w14:textId="77777777" w:rsidR="006F4B91" w:rsidRDefault="006F4B91">
      <w:pPr>
        <w:pStyle w:val="TOC1"/>
        <w:tabs>
          <w:tab w:val="right" w:leader="dot" w:pos="9010"/>
        </w:tabs>
        <w:rPr>
          <w:rFonts w:eastAsiaTheme="minorEastAsia"/>
          <w:b w:val="0"/>
          <w:bCs w:val="0"/>
          <w:noProof/>
          <w:lang w:eastAsia="en-GB"/>
        </w:rPr>
      </w:pPr>
      <w:r>
        <w:rPr>
          <w:noProof/>
        </w:rPr>
        <w:t>3 Management and accountability</w:t>
      </w:r>
      <w:r>
        <w:rPr>
          <w:noProof/>
        </w:rPr>
        <w:tab/>
      </w:r>
      <w:r>
        <w:rPr>
          <w:noProof/>
        </w:rPr>
        <w:fldChar w:fldCharType="begin"/>
      </w:r>
      <w:r>
        <w:rPr>
          <w:noProof/>
        </w:rPr>
        <w:instrText xml:space="preserve"> PAGEREF _Toc527464187 \h </w:instrText>
      </w:r>
      <w:r>
        <w:rPr>
          <w:noProof/>
        </w:rPr>
      </w:r>
      <w:r>
        <w:rPr>
          <w:noProof/>
        </w:rPr>
        <w:fldChar w:fldCharType="separate"/>
      </w:r>
      <w:r>
        <w:rPr>
          <w:noProof/>
        </w:rPr>
        <w:t>19</w:t>
      </w:r>
      <w:r>
        <w:rPr>
          <w:noProof/>
        </w:rPr>
        <w:fldChar w:fldCharType="end"/>
      </w:r>
    </w:p>
    <w:p w14:paraId="0EDBFA44" w14:textId="77777777" w:rsidR="006F4B91" w:rsidRDefault="006F4B91">
      <w:pPr>
        <w:pStyle w:val="TOC2"/>
        <w:tabs>
          <w:tab w:val="right" w:leader="dot" w:pos="9010"/>
        </w:tabs>
        <w:rPr>
          <w:rFonts w:eastAsiaTheme="minorEastAsia"/>
          <w:b w:val="0"/>
          <w:bCs w:val="0"/>
          <w:noProof/>
          <w:sz w:val="24"/>
          <w:szCs w:val="24"/>
          <w:lang w:eastAsia="en-GB"/>
        </w:rPr>
      </w:pPr>
      <w:r>
        <w:rPr>
          <w:noProof/>
        </w:rPr>
        <w:t>Structure and organisation</w:t>
      </w:r>
      <w:r>
        <w:rPr>
          <w:noProof/>
        </w:rPr>
        <w:tab/>
      </w:r>
      <w:r>
        <w:rPr>
          <w:noProof/>
        </w:rPr>
        <w:fldChar w:fldCharType="begin"/>
      </w:r>
      <w:r>
        <w:rPr>
          <w:noProof/>
        </w:rPr>
        <w:instrText xml:space="preserve"> PAGEREF _Toc527464188 \h </w:instrText>
      </w:r>
      <w:r>
        <w:rPr>
          <w:noProof/>
        </w:rPr>
      </w:r>
      <w:r>
        <w:rPr>
          <w:noProof/>
        </w:rPr>
        <w:fldChar w:fldCharType="separate"/>
      </w:r>
      <w:r>
        <w:rPr>
          <w:noProof/>
        </w:rPr>
        <w:t>19</w:t>
      </w:r>
      <w:r>
        <w:rPr>
          <w:noProof/>
        </w:rPr>
        <w:fldChar w:fldCharType="end"/>
      </w:r>
    </w:p>
    <w:p w14:paraId="281CAC11" w14:textId="77777777" w:rsidR="006F4B91" w:rsidRDefault="006F4B91">
      <w:pPr>
        <w:pStyle w:val="TOC2"/>
        <w:tabs>
          <w:tab w:val="right" w:leader="dot" w:pos="9010"/>
        </w:tabs>
        <w:rPr>
          <w:rFonts w:eastAsiaTheme="minorEastAsia"/>
          <w:b w:val="0"/>
          <w:bCs w:val="0"/>
          <w:noProof/>
          <w:sz w:val="24"/>
          <w:szCs w:val="24"/>
          <w:lang w:eastAsia="en-GB"/>
        </w:rPr>
      </w:pPr>
      <w:r>
        <w:rPr>
          <w:noProof/>
        </w:rPr>
        <w:t>Corporate governance and business planning</w:t>
      </w:r>
      <w:r>
        <w:rPr>
          <w:noProof/>
        </w:rPr>
        <w:tab/>
      </w:r>
      <w:r>
        <w:rPr>
          <w:noProof/>
        </w:rPr>
        <w:fldChar w:fldCharType="begin"/>
      </w:r>
      <w:r>
        <w:rPr>
          <w:noProof/>
        </w:rPr>
        <w:instrText xml:space="preserve"> PAGEREF _Toc527464189 \h </w:instrText>
      </w:r>
      <w:r>
        <w:rPr>
          <w:noProof/>
        </w:rPr>
      </w:r>
      <w:r>
        <w:rPr>
          <w:noProof/>
        </w:rPr>
        <w:fldChar w:fldCharType="separate"/>
      </w:r>
      <w:r>
        <w:rPr>
          <w:noProof/>
        </w:rPr>
        <w:t>19</w:t>
      </w:r>
      <w:r>
        <w:rPr>
          <w:noProof/>
        </w:rPr>
        <w:fldChar w:fldCharType="end"/>
      </w:r>
    </w:p>
    <w:p w14:paraId="6F01C5D7" w14:textId="77777777" w:rsidR="006F4B91" w:rsidRDefault="006F4B91">
      <w:pPr>
        <w:pStyle w:val="TOC2"/>
        <w:tabs>
          <w:tab w:val="right" w:leader="dot" w:pos="9010"/>
        </w:tabs>
        <w:rPr>
          <w:rFonts w:eastAsiaTheme="minorEastAsia"/>
          <w:b w:val="0"/>
          <w:bCs w:val="0"/>
          <w:noProof/>
          <w:sz w:val="24"/>
          <w:szCs w:val="24"/>
          <w:lang w:eastAsia="en-GB"/>
        </w:rPr>
      </w:pPr>
      <w:r>
        <w:rPr>
          <w:noProof/>
        </w:rPr>
        <w:t>Portfolio shared services arrangements</w:t>
      </w:r>
      <w:r>
        <w:rPr>
          <w:noProof/>
        </w:rPr>
        <w:tab/>
      </w:r>
      <w:r>
        <w:rPr>
          <w:noProof/>
        </w:rPr>
        <w:fldChar w:fldCharType="begin"/>
      </w:r>
      <w:r>
        <w:rPr>
          <w:noProof/>
        </w:rPr>
        <w:instrText xml:space="preserve"> PAGEREF _Toc527464190 \h </w:instrText>
      </w:r>
      <w:r>
        <w:rPr>
          <w:noProof/>
        </w:rPr>
      </w:r>
      <w:r>
        <w:rPr>
          <w:noProof/>
        </w:rPr>
        <w:fldChar w:fldCharType="separate"/>
      </w:r>
      <w:r>
        <w:rPr>
          <w:noProof/>
        </w:rPr>
        <w:t>20</w:t>
      </w:r>
      <w:r>
        <w:rPr>
          <w:noProof/>
        </w:rPr>
        <w:fldChar w:fldCharType="end"/>
      </w:r>
    </w:p>
    <w:p w14:paraId="320FB5C1" w14:textId="77777777" w:rsidR="006F4B91" w:rsidRDefault="006F4B91">
      <w:pPr>
        <w:pStyle w:val="TOC2"/>
        <w:tabs>
          <w:tab w:val="right" w:leader="dot" w:pos="9010"/>
        </w:tabs>
        <w:rPr>
          <w:rFonts w:eastAsiaTheme="minorEastAsia"/>
          <w:b w:val="0"/>
          <w:bCs w:val="0"/>
          <w:noProof/>
          <w:sz w:val="24"/>
          <w:szCs w:val="24"/>
          <w:lang w:eastAsia="en-GB"/>
        </w:rPr>
      </w:pPr>
      <w:r>
        <w:rPr>
          <w:noProof/>
        </w:rPr>
        <w:t>Executive management team</w:t>
      </w:r>
      <w:r>
        <w:rPr>
          <w:noProof/>
        </w:rPr>
        <w:tab/>
      </w:r>
      <w:r>
        <w:rPr>
          <w:noProof/>
        </w:rPr>
        <w:fldChar w:fldCharType="begin"/>
      </w:r>
      <w:r>
        <w:rPr>
          <w:noProof/>
        </w:rPr>
        <w:instrText xml:space="preserve"> PAGEREF _Toc527464191 \h </w:instrText>
      </w:r>
      <w:r>
        <w:rPr>
          <w:noProof/>
        </w:rPr>
      </w:r>
      <w:r>
        <w:rPr>
          <w:noProof/>
        </w:rPr>
        <w:fldChar w:fldCharType="separate"/>
      </w:r>
      <w:r>
        <w:rPr>
          <w:noProof/>
        </w:rPr>
        <w:t>20</w:t>
      </w:r>
      <w:r>
        <w:rPr>
          <w:noProof/>
        </w:rPr>
        <w:fldChar w:fldCharType="end"/>
      </w:r>
    </w:p>
    <w:p w14:paraId="1FBC6F47" w14:textId="77777777" w:rsidR="006F4B91" w:rsidRDefault="006F4B91">
      <w:pPr>
        <w:pStyle w:val="TOC2"/>
        <w:tabs>
          <w:tab w:val="right" w:leader="dot" w:pos="9010"/>
        </w:tabs>
        <w:rPr>
          <w:rFonts w:eastAsiaTheme="minorEastAsia"/>
          <w:b w:val="0"/>
          <w:bCs w:val="0"/>
          <w:noProof/>
          <w:sz w:val="24"/>
          <w:szCs w:val="24"/>
          <w:lang w:eastAsia="en-GB"/>
        </w:rPr>
      </w:pPr>
      <w:r>
        <w:rPr>
          <w:noProof/>
        </w:rPr>
        <w:t>Identifying and managing risk</w:t>
      </w:r>
      <w:r>
        <w:rPr>
          <w:noProof/>
        </w:rPr>
        <w:tab/>
      </w:r>
      <w:r>
        <w:rPr>
          <w:noProof/>
        </w:rPr>
        <w:fldChar w:fldCharType="begin"/>
      </w:r>
      <w:r>
        <w:rPr>
          <w:noProof/>
        </w:rPr>
        <w:instrText xml:space="preserve"> PAGEREF _Toc527464192 \h </w:instrText>
      </w:r>
      <w:r>
        <w:rPr>
          <w:noProof/>
        </w:rPr>
      </w:r>
      <w:r>
        <w:rPr>
          <w:noProof/>
        </w:rPr>
        <w:fldChar w:fldCharType="separate"/>
      </w:r>
      <w:r>
        <w:rPr>
          <w:noProof/>
        </w:rPr>
        <w:t>21</w:t>
      </w:r>
      <w:r>
        <w:rPr>
          <w:noProof/>
        </w:rPr>
        <w:fldChar w:fldCharType="end"/>
      </w:r>
    </w:p>
    <w:p w14:paraId="1B05B92F" w14:textId="77777777" w:rsidR="006F4B91" w:rsidRDefault="006F4B91">
      <w:pPr>
        <w:pStyle w:val="TOC2"/>
        <w:tabs>
          <w:tab w:val="right" w:leader="dot" w:pos="9010"/>
        </w:tabs>
        <w:rPr>
          <w:rFonts w:eastAsiaTheme="minorEastAsia"/>
          <w:b w:val="0"/>
          <w:bCs w:val="0"/>
          <w:noProof/>
          <w:sz w:val="24"/>
          <w:szCs w:val="24"/>
          <w:lang w:eastAsia="en-GB"/>
        </w:rPr>
      </w:pPr>
      <w:r>
        <w:rPr>
          <w:noProof/>
        </w:rPr>
        <w:t>Fraud control</w:t>
      </w:r>
      <w:r>
        <w:rPr>
          <w:noProof/>
        </w:rPr>
        <w:tab/>
      </w:r>
      <w:r>
        <w:rPr>
          <w:noProof/>
        </w:rPr>
        <w:fldChar w:fldCharType="begin"/>
      </w:r>
      <w:r>
        <w:rPr>
          <w:noProof/>
        </w:rPr>
        <w:instrText xml:space="preserve"> PAGEREF _Toc527464193 \h </w:instrText>
      </w:r>
      <w:r>
        <w:rPr>
          <w:noProof/>
        </w:rPr>
      </w:r>
      <w:r>
        <w:rPr>
          <w:noProof/>
        </w:rPr>
        <w:fldChar w:fldCharType="separate"/>
      </w:r>
      <w:r>
        <w:rPr>
          <w:noProof/>
        </w:rPr>
        <w:t>22</w:t>
      </w:r>
      <w:r>
        <w:rPr>
          <w:noProof/>
        </w:rPr>
        <w:fldChar w:fldCharType="end"/>
      </w:r>
    </w:p>
    <w:p w14:paraId="459DF101" w14:textId="77777777" w:rsidR="006F4B91" w:rsidRDefault="006F4B91">
      <w:pPr>
        <w:pStyle w:val="TOC2"/>
        <w:tabs>
          <w:tab w:val="right" w:leader="dot" w:pos="9010"/>
        </w:tabs>
        <w:rPr>
          <w:rFonts w:eastAsiaTheme="minorEastAsia"/>
          <w:b w:val="0"/>
          <w:bCs w:val="0"/>
          <w:noProof/>
          <w:sz w:val="24"/>
          <w:szCs w:val="24"/>
          <w:lang w:eastAsia="en-GB"/>
        </w:rPr>
      </w:pPr>
      <w:r>
        <w:rPr>
          <w:noProof/>
        </w:rPr>
        <w:t>External scrutiny</w:t>
      </w:r>
      <w:r>
        <w:rPr>
          <w:noProof/>
        </w:rPr>
        <w:tab/>
      </w:r>
      <w:r>
        <w:rPr>
          <w:noProof/>
        </w:rPr>
        <w:fldChar w:fldCharType="begin"/>
      </w:r>
      <w:r>
        <w:rPr>
          <w:noProof/>
        </w:rPr>
        <w:instrText xml:space="preserve"> PAGEREF _Toc527464194 \h </w:instrText>
      </w:r>
      <w:r>
        <w:rPr>
          <w:noProof/>
        </w:rPr>
      </w:r>
      <w:r>
        <w:rPr>
          <w:noProof/>
        </w:rPr>
        <w:fldChar w:fldCharType="separate"/>
      </w:r>
      <w:r>
        <w:rPr>
          <w:noProof/>
        </w:rPr>
        <w:t>22</w:t>
      </w:r>
      <w:r>
        <w:rPr>
          <w:noProof/>
        </w:rPr>
        <w:fldChar w:fldCharType="end"/>
      </w:r>
    </w:p>
    <w:p w14:paraId="57337E4A" w14:textId="77777777" w:rsidR="006F4B91" w:rsidRDefault="006F4B91">
      <w:pPr>
        <w:pStyle w:val="TOC2"/>
        <w:tabs>
          <w:tab w:val="right" w:leader="dot" w:pos="9010"/>
        </w:tabs>
        <w:rPr>
          <w:rFonts w:eastAsiaTheme="minorEastAsia"/>
          <w:b w:val="0"/>
          <w:bCs w:val="0"/>
          <w:noProof/>
          <w:sz w:val="24"/>
          <w:szCs w:val="24"/>
          <w:lang w:eastAsia="en-GB"/>
        </w:rPr>
      </w:pPr>
      <w:r>
        <w:rPr>
          <w:noProof/>
        </w:rPr>
        <w:t>Audit Committee</w:t>
      </w:r>
      <w:r>
        <w:rPr>
          <w:noProof/>
        </w:rPr>
        <w:tab/>
      </w:r>
      <w:r>
        <w:rPr>
          <w:noProof/>
        </w:rPr>
        <w:fldChar w:fldCharType="begin"/>
      </w:r>
      <w:r>
        <w:rPr>
          <w:noProof/>
        </w:rPr>
        <w:instrText xml:space="preserve"> PAGEREF _Toc527464195 \h </w:instrText>
      </w:r>
      <w:r>
        <w:rPr>
          <w:noProof/>
        </w:rPr>
      </w:r>
      <w:r>
        <w:rPr>
          <w:noProof/>
        </w:rPr>
        <w:fldChar w:fldCharType="separate"/>
      </w:r>
      <w:r>
        <w:rPr>
          <w:noProof/>
        </w:rPr>
        <w:t>22</w:t>
      </w:r>
      <w:r>
        <w:rPr>
          <w:noProof/>
        </w:rPr>
        <w:fldChar w:fldCharType="end"/>
      </w:r>
    </w:p>
    <w:p w14:paraId="6D80CF4C" w14:textId="77777777" w:rsidR="006F4B91" w:rsidRDefault="006F4B91">
      <w:pPr>
        <w:pStyle w:val="TOC2"/>
        <w:tabs>
          <w:tab w:val="right" w:leader="dot" w:pos="9010"/>
        </w:tabs>
        <w:rPr>
          <w:rFonts w:eastAsiaTheme="minorEastAsia"/>
          <w:b w:val="0"/>
          <w:bCs w:val="0"/>
          <w:noProof/>
          <w:sz w:val="24"/>
          <w:szCs w:val="24"/>
          <w:lang w:eastAsia="en-GB"/>
        </w:rPr>
      </w:pPr>
      <w:r>
        <w:rPr>
          <w:noProof/>
        </w:rPr>
        <w:t>Ethical standards</w:t>
      </w:r>
      <w:r>
        <w:rPr>
          <w:noProof/>
        </w:rPr>
        <w:tab/>
      </w:r>
      <w:r>
        <w:rPr>
          <w:noProof/>
        </w:rPr>
        <w:fldChar w:fldCharType="begin"/>
      </w:r>
      <w:r>
        <w:rPr>
          <w:noProof/>
        </w:rPr>
        <w:instrText xml:space="preserve"> PAGEREF _Toc527464196 \h </w:instrText>
      </w:r>
      <w:r>
        <w:rPr>
          <w:noProof/>
        </w:rPr>
      </w:r>
      <w:r>
        <w:rPr>
          <w:noProof/>
        </w:rPr>
        <w:fldChar w:fldCharType="separate"/>
      </w:r>
      <w:r>
        <w:rPr>
          <w:noProof/>
        </w:rPr>
        <w:t>22</w:t>
      </w:r>
      <w:r>
        <w:rPr>
          <w:noProof/>
        </w:rPr>
        <w:fldChar w:fldCharType="end"/>
      </w:r>
    </w:p>
    <w:p w14:paraId="019D7E77" w14:textId="77777777" w:rsidR="006F4B91" w:rsidRDefault="006F4B91">
      <w:pPr>
        <w:pStyle w:val="TOC2"/>
        <w:tabs>
          <w:tab w:val="right" w:leader="dot" w:pos="9010"/>
        </w:tabs>
        <w:rPr>
          <w:rFonts w:eastAsiaTheme="minorEastAsia"/>
          <w:b w:val="0"/>
          <w:bCs w:val="0"/>
          <w:noProof/>
          <w:sz w:val="24"/>
          <w:szCs w:val="24"/>
          <w:lang w:eastAsia="en-GB"/>
        </w:rPr>
      </w:pPr>
      <w:r>
        <w:rPr>
          <w:noProof/>
        </w:rPr>
        <w:t>Management of human resources</w:t>
      </w:r>
      <w:r>
        <w:rPr>
          <w:noProof/>
        </w:rPr>
        <w:tab/>
      </w:r>
      <w:r>
        <w:rPr>
          <w:noProof/>
        </w:rPr>
        <w:fldChar w:fldCharType="begin"/>
      </w:r>
      <w:r>
        <w:rPr>
          <w:noProof/>
        </w:rPr>
        <w:instrText xml:space="preserve"> PAGEREF _Toc527464197 \h </w:instrText>
      </w:r>
      <w:r>
        <w:rPr>
          <w:noProof/>
        </w:rPr>
      </w:r>
      <w:r>
        <w:rPr>
          <w:noProof/>
        </w:rPr>
        <w:fldChar w:fldCharType="separate"/>
      </w:r>
      <w:r>
        <w:rPr>
          <w:noProof/>
        </w:rPr>
        <w:t>23</w:t>
      </w:r>
      <w:r>
        <w:rPr>
          <w:noProof/>
        </w:rPr>
        <w:fldChar w:fldCharType="end"/>
      </w:r>
    </w:p>
    <w:p w14:paraId="1209456B" w14:textId="77777777" w:rsidR="006F4B91" w:rsidRDefault="006F4B91">
      <w:pPr>
        <w:pStyle w:val="TOC2"/>
        <w:tabs>
          <w:tab w:val="right" w:leader="dot" w:pos="9010"/>
        </w:tabs>
        <w:rPr>
          <w:rFonts w:eastAsiaTheme="minorEastAsia"/>
          <w:b w:val="0"/>
          <w:bCs w:val="0"/>
          <w:noProof/>
          <w:sz w:val="24"/>
          <w:szCs w:val="24"/>
          <w:lang w:eastAsia="en-GB"/>
        </w:rPr>
      </w:pPr>
      <w:r>
        <w:rPr>
          <w:noProof/>
        </w:rPr>
        <w:t>Accommodation</w:t>
      </w:r>
      <w:r>
        <w:rPr>
          <w:noProof/>
        </w:rPr>
        <w:tab/>
      </w:r>
      <w:r>
        <w:rPr>
          <w:noProof/>
        </w:rPr>
        <w:fldChar w:fldCharType="begin"/>
      </w:r>
      <w:r>
        <w:rPr>
          <w:noProof/>
        </w:rPr>
        <w:instrText xml:space="preserve"> PAGEREF _Toc527464198 \h </w:instrText>
      </w:r>
      <w:r>
        <w:rPr>
          <w:noProof/>
        </w:rPr>
      </w:r>
      <w:r>
        <w:rPr>
          <w:noProof/>
        </w:rPr>
        <w:fldChar w:fldCharType="separate"/>
      </w:r>
      <w:r>
        <w:rPr>
          <w:noProof/>
        </w:rPr>
        <w:t>26</w:t>
      </w:r>
      <w:r>
        <w:rPr>
          <w:noProof/>
        </w:rPr>
        <w:fldChar w:fldCharType="end"/>
      </w:r>
    </w:p>
    <w:p w14:paraId="08B8D778" w14:textId="77777777" w:rsidR="006F4B91" w:rsidRDefault="006F4B91">
      <w:pPr>
        <w:pStyle w:val="TOC1"/>
        <w:tabs>
          <w:tab w:val="right" w:leader="dot" w:pos="9010"/>
        </w:tabs>
        <w:rPr>
          <w:rFonts w:eastAsiaTheme="minorEastAsia"/>
          <w:b w:val="0"/>
          <w:bCs w:val="0"/>
          <w:noProof/>
          <w:lang w:eastAsia="en-GB"/>
        </w:rPr>
      </w:pPr>
      <w:r>
        <w:rPr>
          <w:noProof/>
        </w:rPr>
        <w:t>4 Financial performance</w:t>
      </w:r>
      <w:r>
        <w:rPr>
          <w:noProof/>
        </w:rPr>
        <w:tab/>
      </w:r>
      <w:r>
        <w:rPr>
          <w:noProof/>
        </w:rPr>
        <w:fldChar w:fldCharType="begin"/>
      </w:r>
      <w:r>
        <w:rPr>
          <w:noProof/>
        </w:rPr>
        <w:instrText xml:space="preserve"> PAGEREF _Toc527464199 \h </w:instrText>
      </w:r>
      <w:r>
        <w:rPr>
          <w:noProof/>
        </w:rPr>
      </w:r>
      <w:r>
        <w:rPr>
          <w:noProof/>
        </w:rPr>
        <w:fldChar w:fldCharType="separate"/>
      </w:r>
      <w:r>
        <w:rPr>
          <w:noProof/>
        </w:rPr>
        <w:t>27</w:t>
      </w:r>
      <w:r>
        <w:rPr>
          <w:noProof/>
        </w:rPr>
        <w:fldChar w:fldCharType="end"/>
      </w:r>
    </w:p>
    <w:p w14:paraId="362EBB0C" w14:textId="77777777" w:rsidR="006F4B91" w:rsidRDefault="006F4B91">
      <w:pPr>
        <w:pStyle w:val="TOC2"/>
        <w:tabs>
          <w:tab w:val="right" w:leader="dot" w:pos="9010"/>
        </w:tabs>
        <w:rPr>
          <w:rFonts w:eastAsiaTheme="minorEastAsia"/>
          <w:b w:val="0"/>
          <w:bCs w:val="0"/>
          <w:noProof/>
          <w:sz w:val="24"/>
          <w:szCs w:val="24"/>
          <w:lang w:eastAsia="en-GB"/>
        </w:rPr>
      </w:pPr>
      <w:r>
        <w:rPr>
          <w:noProof/>
        </w:rPr>
        <w:t>Purchasing</w:t>
      </w:r>
      <w:r>
        <w:rPr>
          <w:noProof/>
        </w:rPr>
        <w:tab/>
      </w:r>
      <w:r>
        <w:rPr>
          <w:noProof/>
        </w:rPr>
        <w:fldChar w:fldCharType="begin"/>
      </w:r>
      <w:r>
        <w:rPr>
          <w:noProof/>
        </w:rPr>
        <w:instrText xml:space="preserve"> PAGEREF _Toc527464200 \h </w:instrText>
      </w:r>
      <w:r>
        <w:rPr>
          <w:noProof/>
        </w:rPr>
      </w:r>
      <w:r>
        <w:rPr>
          <w:noProof/>
        </w:rPr>
        <w:fldChar w:fldCharType="separate"/>
      </w:r>
      <w:r>
        <w:rPr>
          <w:noProof/>
        </w:rPr>
        <w:t>27</w:t>
      </w:r>
      <w:r>
        <w:rPr>
          <w:noProof/>
        </w:rPr>
        <w:fldChar w:fldCharType="end"/>
      </w:r>
    </w:p>
    <w:p w14:paraId="39CA9024" w14:textId="77777777" w:rsidR="006F4B91" w:rsidRDefault="006F4B91">
      <w:pPr>
        <w:pStyle w:val="TOC2"/>
        <w:tabs>
          <w:tab w:val="right" w:leader="dot" w:pos="9010"/>
        </w:tabs>
        <w:rPr>
          <w:rFonts w:eastAsiaTheme="minorEastAsia"/>
          <w:b w:val="0"/>
          <w:bCs w:val="0"/>
          <w:noProof/>
          <w:sz w:val="24"/>
          <w:szCs w:val="24"/>
          <w:lang w:eastAsia="en-GB"/>
        </w:rPr>
      </w:pPr>
      <w:r>
        <w:rPr>
          <w:noProof/>
        </w:rPr>
        <w:t>Asset management</w:t>
      </w:r>
      <w:r>
        <w:rPr>
          <w:noProof/>
        </w:rPr>
        <w:tab/>
      </w:r>
      <w:r>
        <w:rPr>
          <w:noProof/>
        </w:rPr>
        <w:fldChar w:fldCharType="begin"/>
      </w:r>
      <w:r>
        <w:rPr>
          <w:noProof/>
        </w:rPr>
        <w:instrText xml:space="preserve"> PAGEREF _Toc527464201 \h </w:instrText>
      </w:r>
      <w:r>
        <w:rPr>
          <w:noProof/>
        </w:rPr>
      </w:r>
      <w:r>
        <w:rPr>
          <w:noProof/>
        </w:rPr>
        <w:fldChar w:fldCharType="separate"/>
      </w:r>
      <w:r>
        <w:rPr>
          <w:noProof/>
        </w:rPr>
        <w:t>27</w:t>
      </w:r>
      <w:r>
        <w:rPr>
          <w:noProof/>
        </w:rPr>
        <w:fldChar w:fldCharType="end"/>
      </w:r>
    </w:p>
    <w:p w14:paraId="2B088FE5" w14:textId="77777777" w:rsidR="006F4B91" w:rsidRDefault="006F4B91">
      <w:pPr>
        <w:pStyle w:val="TOC2"/>
        <w:tabs>
          <w:tab w:val="right" w:leader="dot" w:pos="9010"/>
        </w:tabs>
        <w:rPr>
          <w:rFonts w:eastAsiaTheme="minorEastAsia"/>
          <w:b w:val="0"/>
          <w:bCs w:val="0"/>
          <w:noProof/>
          <w:sz w:val="24"/>
          <w:szCs w:val="24"/>
          <w:lang w:eastAsia="en-GB"/>
        </w:rPr>
      </w:pPr>
      <w:r>
        <w:rPr>
          <w:noProof/>
        </w:rPr>
        <w:t>Consultants</w:t>
      </w:r>
      <w:r>
        <w:rPr>
          <w:noProof/>
        </w:rPr>
        <w:tab/>
      </w:r>
      <w:r>
        <w:rPr>
          <w:noProof/>
        </w:rPr>
        <w:fldChar w:fldCharType="begin"/>
      </w:r>
      <w:r>
        <w:rPr>
          <w:noProof/>
        </w:rPr>
        <w:instrText xml:space="preserve"> PAGEREF _Toc527464202 \h </w:instrText>
      </w:r>
      <w:r>
        <w:rPr>
          <w:noProof/>
        </w:rPr>
      </w:r>
      <w:r>
        <w:rPr>
          <w:noProof/>
        </w:rPr>
        <w:fldChar w:fldCharType="separate"/>
      </w:r>
      <w:r>
        <w:rPr>
          <w:noProof/>
        </w:rPr>
        <w:t>27</w:t>
      </w:r>
      <w:r>
        <w:rPr>
          <w:noProof/>
        </w:rPr>
        <w:fldChar w:fldCharType="end"/>
      </w:r>
    </w:p>
    <w:p w14:paraId="0284FD5E" w14:textId="77777777" w:rsidR="006F4B91" w:rsidRDefault="006F4B91">
      <w:pPr>
        <w:pStyle w:val="TOC2"/>
        <w:tabs>
          <w:tab w:val="right" w:leader="dot" w:pos="9010"/>
        </w:tabs>
        <w:rPr>
          <w:rFonts w:eastAsiaTheme="minorEastAsia"/>
          <w:b w:val="0"/>
          <w:bCs w:val="0"/>
          <w:noProof/>
          <w:sz w:val="24"/>
          <w:szCs w:val="24"/>
          <w:lang w:eastAsia="en-GB"/>
        </w:rPr>
      </w:pPr>
      <w:r>
        <w:rPr>
          <w:noProof/>
        </w:rPr>
        <w:t>Australian National Audit Office access clauses</w:t>
      </w:r>
      <w:r>
        <w:rPr>
          <w:noProof/>
        </w:rPr>
        <w:tab/>
      </w:r>
      <w:r>
        <w:rPr>
          <w:noProof/>
        </w:rPr>
        <w:fldChar w:fldCharType="begin"/>
      </w:r>
      <w:r>
        <w:rPr>
          <w:noProof/>
        </w:rPr>
        <w:instrText xml:space="preserve"> PAGEREF _Toc527464203 \h </w:instrText>
      </w:r>
      <w:r>
        <w:rPr>
          <w:noProof/>
        </w:rPr>
      </w:r>
      <w:r>
        <w:rPr>
          <w:noProof/>
        </w:rPr>
        <w:fldChar w:fldCharType="separate"/>
      </w:r>
      <w:r>
        <w:rPr>
          <w:noProof/>
        </w:rPr>
        <w:t>28</w:t>
      </w:r>
      <w:r>
        <w:rPr>
          <w:noProof/>
        </w:rPr>
        <w:fldChar w:fldCharType="end"/>
      </w:r>
    </w:p>
    <w:p w14:paraId="42F8A2F7" w14:textId="77777777" w:rsidR="006F4B91" w:rsidRDefault="006F4B91">
      <w:pPr>
        <w:pStyle w:val="TOC2"/>
        <w:tabs>
          <w:tab w:val="right" w:leader="dot" w:pos="9010"/>
        </w:tabs>
        <w:rPr>
          <w:rFonts w:eastAsiaTheme="minorEastAsia"/>
          <w:b w:val="0"/>
          <w:bCs w:val="0"/>
          <w:noProof/>
          <w:sz w:val="24"/>
          <w:szCs w:val="24"/>
          <w:lang w:eastAsia="en-GB"/>
        </w:rPr>
      </w:pPr>
      <w:r>
        <w:rPr>
          <w:noProof/>
        </w:rPr>
        <w:t>Exempt contracts</w:t>
      </w:r>
      <w:r>
        <w:rPr>
          <w:noProof/>
        </w:rPr>
        <w:tab/>
      </w:r>
      <w:r>
        <w:rPr>
          <w:noProof/>
        </w:rPr>
        <w:fldChar w:fldCharType="begin"/>
      </w:r>
      <w:r>
        <w:rPr>
          <w:noProof/>
        </w:rPr>
        <w:instrText xml:space="preserve"> PAGEREF _Toc527464204 \h </w:instrText>
      </w:r>
      <w:r>
        <w:rPr>
          <w:noProof/>
        </w:rPr>
      </w:r>
      <w:r>
        <w:rPr>
          <w:noProof/>
        </w:rPr>
        <w:fldChar w:fldCharType="separate"/>
      </w:r>
      <w:r>
        <w:rPr>
          <w:noProof/>
        </w:rPr>
        <w:t>28</w:t>
      </w:r>
      <w:r>
        <w:rPr>
          <w:noProof/>
        </w:rPr>
        <w:fldChar w:fldCharType="end"/>
      </w:r>
    </w:p>
    <w:p w14:paraId="5790B0D4" w14:textId="77777777" w:rsidR="006F4B91" w:rsidRDefault="006F4B91">
      <w:pPr>
        <w:pStyle w:val="TOC2"/>
        <w:tabs>
          <w:tab w:val="right" w:leader="dot" w:pos="9010"/>
        </w:tabs>
        <w:rPr>
          <w:rFonts w:eastAsiaTheme="minorEastAsia"/>
          <w:b w:val="0"/>
          <w:bCs w:val="0"/>
          <w:noProof/>
          <w:sz w:val="24"/>
          <w:szCs w:val="24"/>
          <w:lang w:eastAsia="en-GB"/>
        </w:rPr>
      </w:pPr>
      <w:r>
        <w:rPr>
          <w:noProof/>
        </w:rPr>
        <w:t>Procurement initiatives to support small business</w:t>
      </w:r>
      <w:r>
        <w:rPr>
          <w:noProof/>
        </w:rPr>
        <w:tab/>
      </w:r>
      <w:r>
        <w:rPr>
          <w:noProof/>
        </w:rPr>
        <w:fldChar w:fldCharType="begin"/>
      </w:r>
      <w:r>
        <w:rPr>
          <w:noProof/>
        </w:rPr>
        <w:instrText xml:space="preserve"> PAGEREF _Toc527464205 \h </w:instrText>
      </w:r>
      <w:r>
        <w:rPr>
          <w:noProof/>
        </w:rPr>
      </w:r>
      <w:r>
        <w:rPr>
          <w:noProof/>
        </w:rPr>
        <w:fldChar w:fldCharType="separate"/>
      </w:r>
      <w:r>
        <w:rPr>
          <w:noProof/>
        </w:rPr>
        <w:t>28</w:t>
      </w:r>
      <w:r>
        <w:rPr>
          <w:noProof/>
        </w:rPr>
        <w:fldChar w:fldCharType="end"/>
      </w:r>
    </w:p>
    <w:p w14:paraId="64DC905A" w14:textId="77777777" w:rsidR="006F4B91" w:rsidRDefault="006F4B91">
      <w:pPr>
        <w:pStyle w:val="TOC2"/>
        <w:tabs>
          <w:tab w:val="right" w:leader="dot" w:pos="9010"/>
        </w:tabs>
        <w:rPr>
          <w:rFonts w:eastAsiaTheme="minorEastAsia"/>
          <w:b w:val="0"/>
          <w:bCs w:val="0"/>
          <w:noProof/>
          <w:sz w:val="24"/>
          <w:szCs w:val="24"/>
          <w:lang w:eastAsia="en-GB"/>
        </w:rPr>
      </w:pPr>
      <w:r>
        <w:rPr>
          <w:noProof/>
        </w:rPr>
        <w:t>Advertising and market research</w:t>
      </w:r>
      <w:r>
        <w:rPr>
          <w:noProof/>
        </w:rPr>
        <w:tab/>
      </w:r>
      <w:r>
        <w:rPr>
          <w:noProof/>
        </w:rPr>
        <w:fldChar w:fldCharType="begin"/>
      </w:r>
      <w:r>
        <w:rPr>
          <w:noProof/>
        </w:rPr>
        <w:instrText xml:space="preserve"> PAGEREF _Toc527464206 \h </w:instrText>
      </w:r>
      <w:r>
        <w:rPr>
          <w:noProof/>
        </w:rPr>
      </w:r>
      <w:r>
        <w:rPr>
          <w:noProof/>
        </w:rPr>
        <w:fldChar w:fldCharType="separate"/>
      </w:r>
      <w:r>
        <w:rPr>
          <w:noProof/>
        </w:rPr>
        <w:t>28</w:t>
      </w:r>
      <w:r>
        <w:rPr>
          <w:noProof/>
        </w:rPr>
        <w:fldChar w:fldCharType="end"/>
      </w:r>
    </w:p>
    <w:p w14:paraId="7C9AB6A4" w14:textId="77777777" w:rsidR="006F4B91" w:rsidRDefault="006F4B91">
      <w:pPr>
        <w:pStyle w:val="TOC2"/>
        <w:tabs>
          <w:tab w:val="right" w:leader="dot" w:pos="9010"/>
        </w:tabs>
        <w:rPr>
          <w:rFonts w:eastAsiaTheme="minorEastAsia"/>
          <w:b w:val="0"/>
          <w:bCs w:val="0"/>
          <w:noProof/>
          <w:sz w:val="24"/>
          <w:szCs w:val="24"/>
          <w:lang w:eastAsia="en-GB"/>
        </w:rPr>
      </w:pPr>
      <w:r>
        <w:rPr>
          <w:noProof/>
        </w:rPr>
        <w:t>Grants programs</w:t>
      </w:r>
      <w:r>
        <w:rPr>
          <w:noProof/>
        </w:rPr>
        <w:tab/>
      </w:r>
      <w:r>
        <w:rPr>
          <w:noProof/>
        </w:rPr>
        <w:fldChar w:fldCharType="begin"/>
      </w:r>
      <w:r>
        <w:rPr>
          <w:noProof/>
        </w:rPr>
        <w:instrText xml:space="preserve"> PAGEREF _Toc527464207 \h </w:instrText>
      </w:r>
      <w:r>
        <w:rPr>
          <w:noProof/>
        </w:rPr>
      </w:r>
      <w:r>
        <w:rPr>
          <w:noProof/>
        </w:rPr>
        <w:fldChar w:fldCharType="separate"/>
      </w:r>
      <w:r>
        <w:rPr>
          <w:noProof/>
        </w:rPr>
        <w:t>28</w:t>
      </w:r>
      <w:r>
        <w:rPr>
          <w:noProof/>
        </w:rPr>
        <w:fldChar w:fldCharType="end"/>
      </w:r>
    </w:p>
    <w:p w14:paraId="565DABA3" w14:textId="77777777" w:rsidR="006F4B91" w:rsidRDefault="006F4B91">
      <w:pPr>
        <w:pStyle w:val="TOC2"/>
        <w:tabs>
          <w:tab w:val="right" w:leader="dot" w:pos="9010"/>
        </w:tabs>
        <w:rPr>
          <w:rFonts w:eastAsiaTheme="minorEastAsia"/>
          <w:b w:val="0"/>
          <w:bCs w:val="0"/>
          <w:noProof/>
          <w:sz w:val="24"/>
          <w:szCs w:val="24"/>
          <w:lang w:eastAsia="en-GB"/>
        </w:rPr>
      </w:pPr>
      <w:r>
        <w:rPr>
          <w:noProof/>
        </w:rPr>
        <w:t>Ecologically sustainable development and environmental performance</w:t>
      </w:r>
      <w:r>
        <w:rPr>
          <w:noProof/>
        </w:rPr>
        <w:tab/>
      </w:r>
      <w:r>
        <w:rPr>
          <w:noProof/>
        </w:rPr>
        <w:fldChar w:fldCharType="begin"/>
      </w:r>
      <w:r>
        <w:rPr>
          <w:noProof/>
        </w:rPr>
        <w:instrText xml:space="preserve"> PAGEREF _Toc527464208 \h </w:instrText>
      </w:r>
      <w:r>
        <w:rPr>
          <w:noProof/>
        </w:rPr>
      </w:r>
      <w:r>
        <w:rPr>
          <w:noProof/>
        </w:rPr>
        <w:fldChar w:fldCharType="separate"/>
      </w:r>
      <w:r>
        <w:rPr>
          <w:noProof/>
        </w:rPr>
        <w:t>28</w:t>
      </w:r>
      <w:r>
        <w:rPr>
          <w:noProof/>
        </w:rPr>
        <w:fldChar w:fldCharType="end"/>
      </w:r>
    </w:p>
    <w:p w14:paraId="628E6202" w14:textId="77777777" w:rsidR="006F4B91" w:rsidRDefault="006F4B91">
      <w:pPr>
        <w:pStyle w:val="TOC2"/>
        <w:tabs>
          <w:tab w:val="right" w:leader="dot" w:pos="9010"/>
        </w:tabs>
        <w:rPr>
          <w:rFonts w:eastAsiaTheme="minorEastAsia"/>
          <w:b w:val="0"/>
          <w:bCs w:val="0"/>
          <w:noProof/>
          <w:sz w:val="24"/>
          <w:szCs w:val="24"/>
          <w:lang w:eastAsia="en-GB"/>
        </w:rPr>
      </w:pPr>
      <w:r>
        <w:rPr>
          <w:noProof/>
        </w:rPr>
        <w:t>Publications</w:t>
      </w:r>
      <w:r>
        <w:rPr>
          <w:noProof/>
        </w:rPr>
        <w:tab/>
      </w:r>
      <w:r>
        <w:rPr>
          <w:noProof/>
        </w:rPr>
        <w:fldChar w:fldCharType="begin"/>
      </w:r>
      <w:r>
        <w:rPr>
          <w:noProof/>
        </w:rPr>
        <w:instrText xml:space="preserve"> PAGEREF _Toc527464209 \h </w:instrText>
      </w:r>
      <w:r>
        <w:rPr>
          <w:noProof/>
        </w:rPr>
      </w:r>
      <w:r>
        <w:rPr>
          <w:noProof/>
        </w:rPr>
        <w:fldChar w:fldCharType="separate"/>
      </w:r>
      <w:r>
        <w:rPr>
          <w:noProof/>
        </w:rPr>
        <w:t>28</w:t>
      </w:r>
      <w:r>
        <w:rPr>
          <w:noProof/>
        </w:rPr>
        <w:fldChar w:fldCharType="end"/>
      </w:r>
    </w:p>
    <w:p w14:paraId="0BC3B501" w14:textId="77777777" w:rsidR="006F4B91" w:rsidRDefault="006F4B91">
      <w:pPr>
        <w:pStyle w:val="TOC1"/>
        <w:tabs>
          <w:tab w:val="right" w:leader="dot" w:pos="9010"/>
        </w:tabs>
        <w:rPr>
          <w:noProof/>
        </w:rPr>
        <w:sectPr w:rsidR="006F4B91" w:rsidSect="00796C0A">
          <w:pgSz w:w="11900" w:h="16840"/>
          <w:pgMar w:top="1440" w:right="1440" w:bottom="1440" w:left="1440" w:header="708" w:footer="708" w:gutter="0"/>
          <w:cols w:space="708"/>
          <w:docGrid w:linePitch="360"/>
        </w:sectPr>
      </w:pPr>
    </w:p>
    <w:p w14:paraId="0B52BFBF" w14:textId="7A1B7E28" w:rsidR="006F4B91" w:rsidRDefault="006F4B91">
      <w:pPr>
        <w:pStyle w:val="TOC1"/>
        <w:tabs>
          <w:tab w:val="right" w:leader="dot" w:pos="9010"/>
        </w:tabs>
        <w:rPr>
          <w:rFonts w:eastAsiaTheme="minorEastAsia"/>
          <w:b w:val="0"/>
          <w:bCs w:val="0"/>
          <w:noProof/>
          <w:lang w:eastAsia="en-GB"/>
        </w:rPr>
      </w:pPr>
      <w:r>
        <w:rPr>
          <w:noProof/>
        </w:rPr>
        <w:lastRenderedPageBreak/>
        <w:t>Appendix 1</w:t>
      </w:r>
      <w:r>
        <w:rPr>
          <w:noProof/>
        </w:rPr>
        <w:tab/>
      </w:r>
      <w:r>
        <w:rPr>
          <w:noProof/>
        </w:rPr>
        <w:fldChar w:fldCharType="begin"/>
      </w:r>
      <w:r>
        <w:rPr>
          <w:noProof/>
        </w:rPr>
        <w:instrText xml:space="preserve"> PAGEREF _Toc527464210 \h </w:instrText>
      </w:r>
      <w:r>
        <w:rPr>
          <w:noProof/>
        </w:rPr>
      </w:r>
      <w:r>
        <w:rPr>
          <w:noProof/>
        </w:rPr>
        <w:fldChar w:fldCharType="separate"/>
      </w:r>
      <w:r>
        <w:rPr>
          <w:noProof/>
        </w:rPr>
        <w:t>29</w:t>
      </w:r>
      <w:r>
        <w:rPr>
          <w:noProof/>
        </w:rPr>
        <w:fldChar w:fldCharType="end"/>
      </w:r>
    </w:p>
    <w:p w14:paraId="0092ADC6" w14:textId="77777777" w:rsidR="006F4B91" w:rsidRDefault="006F4B91">
      <w:pPr>
        <w:pStyle w:val="TOC2"/>
        <w:tabs>
          <w:tab w:val="right" w:leader="dot" w:pos="9010"/>
        </w:tabs>
        <w:rPr>
          <w:rFonts w:eastAsiaTheme="minorEastAsia"/>
          <w:b w:val="0"/>
          <w:bCs w:val="0"/>
          <w:noProof/>
          <w:sz w:val="24"/>
          <w:szCs w:val="24"/>
          <w:lang w:eastAsia="en-GB"/>
        </w:rPr>
      </w:pPr>
      <w:r>
        <w:rPr>
          <w:noProof/>
        </w:rPr>
        <w:t>Professional Services Review’s resource statement and outcome summary 2017–18</w:t>
      </w:r>
      <w:r>
        <w:rPr>
          <w:noProof/>
        </w:rPr>
        <w:tab/>
      </w:r>
      <w:r>
        <w:rPr>
          <w:noProof/>
        </w:rPr>
        <w:fldChar w:fldCharType="begin"/>
      </w:r>
      <w:r>
        <w:rPr>
          <w:noProof/>
        </w:rPr>
        <w:instrText xml:space="preserve"> PAGEREF _Toc527464211 \h </w:instrText>
      </w:r>
      <w:r>
        <w:rPr>
          <w:noProof/>
        </w:rPr>
      </w:r>
      <w:r>
        <w:rPr>
          <w:noProof/>
        </w:rPr>
        <w:fldChar w:fldCharType="separate"/>
      </w:r>
      <w:r>
        <w:rPr>
          <w:noProof/>
        </w:rPr>
        <w:t>29</w:t>
      </w:r>
      <w:r>
        <w:rPr>
          <w:noProof/>
        </w:rPr>
        <w:fldChar w:fldCharType="end"/>
      </w:r>
    </w:p>
    <w:p w14:paraId="16213EED" w14:textId="77777777" w:rsidR="006F4B91" w:rsidRDefault="006F4B91">
      <w:pPr>
        <w:pStyle w:val="TOC1"/>
        <w:tabs>
          <w:tab w:val="right" w:leader="dot" w:pos="9010"/>
        </w:tabs>
        <w:rPr>
          <w:rFonts w:eastAsiaTheme="minorEastAsia"/>
          <w:b w:val="0"/>
          <w:bCs w:val="0"/>
          <w:noProof/>
          <w:lang w:eastAsia="en-GB"/>
        </w:rPr>
      </w:pPr>
      <w:r>
        <w:rPr>
          <w:noProof/>
        </w:rPr>
        <w:t>Appendix 2</w:t>
      </w:r>
      <w:r>
        <w:rPr>
          <w:noProof/>
        </w:rPr>
        <w:tab/>
      </w:r>
      <w:r>
        <w:rPr>
          <w:noProof/>
        </w:rPr>
        <w:fldChar w:fldCharType="begin"/>
      </w:r>
      <w:r>
        <w:rPr>
          <w:noProof/>
        </w:rPr>
        <w:instrText xml:space="preserve"> PAGEREF _Toc527464212 \h </w:instrText>
      </w:r>
      <w:r>
        <w:rPr>
          <w:noProof/>
        </w:rPr>
      </w:r>
      <w:r>
        <w:rPr>
          <w:noProof/>
        </w:rPr>
        <w:fldChar w:fldCharType="separate"/>
      </w:r>
      <w:r>
        <w:rPr>
          <w:noProof/>
        </w:rPr>
        <w:t>30</w:t>
      </w:r>
      <w:r>
        <w:rPr>
          <w:noProof/>
        </w:rPr>
        <w:fldChar w:fldCharType="end"/>
      </w:r>
    </w:p>
    <w:p w14:paraId="1477D435" w14:textId="77777777" w:rsidR="006F4B91" w:rsidRDefault="006F4B91">
      <w:pPr>
        <w:pStyle w:val="TOC2"/>
        <w:tabs>
          <w:tab w:val="right" w:leader="dot" w:pos="9010"/>
        </w:tabs>
        <w:rPr>
          <w:rFonts w:eastAsiaTheme="minorEastAsia"/>
          <w:b w:val="0"/>
          <w:bCs w:val="0"/>
          <w:noProof/>
          <w:sz w:val="24"/>
          <w:szCs w:val="24"/>
          <w:lang w:eastAsia="en-GB"/>
        </w:rPr>
      </w:pPr>
      <w:r>
        <w:rPr>
          <w:noProof/>
        </w:rPr>
        <w:t>Financial statements</w:t>
      </w:r>
      <w:r>
        <w:rPr>
          <w:noProof/>
        </w:rPr>
        <w:tab/>
      </w:r>
      <w:r>
        <w:rPr>
          <w:noProof/>
        </w:rPr>
        <w:fldChar w:fldCharType="begin"/>
      </w:r>
      <w:r>
        <w:rPr>
          <w:noProof/>
        </w:rPr>
        <w:instrText xml:space="preserve"> PAGEREF _Toc527464213 \h </w:instrText>
      </w:r>
      <w:r>
        <w:rPr>
          <w:noProof/>
        </w:rPr>
      </w:r>
      <w:r>
        <w:rPr>
          <w:noProof/>
        </w:rPr>
        <w:fldChar w:fldCharType="separate"/>
      </w:r>
      <w:r>
        <w:rPr>
          <w:noProof/>
        </w:rPr>
        <w:t>30</w:t>
      </w:r>
      <w:r>
        <w:rPr>
          <w:noProof/>
        </w:rPr>
        <w:fldChar w:fldCharType="end"/>
      </w:r>
    </w:p>
    <w:p w14:paraId="3D5837E3" w14:textId="77777777" w:rsidR="006F4B91" w:rsidRDefault="006F4B91">
      <w:pPr>
        <w:pStyle w:val="TOC1"/>
        <w:tabs>
          <w:tab w:val="right" w:leader="dot" w:pos="9010"/>
        </w:tabs>
        <w:rPr>
          <w:rFonts w:eastAsiaTheme="minorEastAsia"/>
          <w:b w:val="0"/>
          <w:bCs w:val="0"/>
          <w:noProof/>
          <w:lang w:eastAsia="en-GB"/>
        </w:rPr>
      </w:pPr>
      <w:r>
        <w:rPr>
          <w:noProof/>
        </w:rPr>
        <w:t>Appendix 3</w:t>
      </w:r>
      <w:r>
        <w:rPr>
          <w:noProof/>
        </w:rPr>
        <w:tab/>
      </w:r>
      <w:r>
        <w:rPr>
          <w:noProof/>
        </w:rPr>
        <w:fldChar w:fldCharType="begin"/>
      </w:r>
      <w:r>
        <w:rPr>
          <w:noProof/>
        </w:rPr>
        <w:instrText xml:space="preserve"> PAGEREF _Toc527464249 \h </w:instrText>
      </w:r>
      <w:r>
        <w:rPr>
          <w:noProof/>
        </w:rPr>
      </w:r>
      <w:r>
        <w:rPr>
          <w:noProof/>
        </w:rPr>
        <w:fldChar w:fldCharType="separate"/>
      </w:r>
      <w:r>
        <w:rPr>
          <w:noProof/>
        </w:rPr>
        <w:t>68</w:t>
      </w:r>
      <w:r>
        <w:rPr>
          <w:noProof/>
        </w:rPr>
        <w:fldChar w:fldCharType="end"/>
      </w:r>
    </w:p>
    <w:p w14:paraId="7C64E0B8" w14:textId="77777777" w:rsidR="006F4B91" w:rsidRDefault="006F4B91">
      <w:pPr>
        <w:pStyle w:val="TOC2"/>
        <w:tabs>
          <w:tab w:val="right" w:leader="dot" w:pos="9010"/>
        </w:tabs>
        <w:rPr>
          <w:rFonts w:eastAsiaTheme="minorEastAsia"/>
          <w:b w:val="0"/>
          <w:bCs w:val="0"/>
          <w:noProof/>
          <w:sz w:val="24"/>
          <w:szCs w:val="24"/>
          <w:lang w:eastAsia="en-GB"/>
        </w:rPr>
      </w:pPr>
      <w:r>
        <w:rPr>
          <w:noProof/>
        </w:rPr>
        <w:t>Freedom of information statement</w:t>
      </w:r>
      <w:r>
        <w:rPr>
          <w:noProof/>
        </w:rPr>
        <w:tab/>
      </w:r>
      <w:r>
        <w:rPr>
          <w:noProof/>
        </w:rPr>
        <w:fldChar w:fldCharType="begin"/>
      </w:r>
      <w:r>
        <w:rPr>
          <w:noProof/>
        </w:rPr>
        <w:instrText xml:space="preserve"> PAGEREF _Toc527464250 \h </w:instrText>
      </w:r>
      <w:r>
        <w:rPr>
          <w:noProof/>
        </w:rPr>
      </w:r>
      <w:r>
        <w:rPr>
          <w:noProof/>
        </w:rPr>
        <w:fldChar w:fldCharType="separate"/>
      </w:r>
      <w:r>
        <w:rPr>
          <w:noProof/>
        </w:rPr>
        <w:t>68</w:t>
      </w:r>
      <w:r>
        <w:rPr>
          <w:noProof/>
        </w:rPr>
        <w:fldChar w:fldCharType="end"/>
      </w:r>
    </w:p>
    <w:p w14:paraId="450DF5AB" w14:textId="77777777" w:rsidR="006F4B91" w:rsidRDefault="006F4B91">
      <w:pPr>
        <w:pStyle w:val="TOC2"/>
        <w:tabs>
          <w:tab w:val="right" w:leader="dot" w:pos="9010"/>
        </w:tabs>
        <w:rPr>
          <w:rFonts w:eastAsiaTheme="minorEastAsia"/>
          <w:b w:val="0"/>
          <w:bCs w:val="0"/>
          <w:noProof/>
          <w:sz w:val="24"/>
          <w:szCs w:val="24"/>
          <w:lang w:eastAsia="en-GB"/>
        </w:rPr>
      </w:pPr>
      <w:r>
        <w:rPr>
          <w:noProof/>
        </w:rPr>
        <w:t>Contact officer</w:t>
      </w:r>
      <w:r>
        <w:rPr>
          <w:noProof/>
        </w:rPr>
        <w:tab/>
      </w:r>
      <w:r>
        <w:rPr>
          <w:noProof/>
        </w:rPr>
        <w:fldChar w:fldCharType="begin"/>
      </w:r>
      <w:r>
        <w:rPr>
          <w:noProof/>
        </w:rPr>
        <w:instrText xml:space="preserve"> PAGEREF _Toc527464251 \h </w:instrText>
      </w:r>
      <w:r>
        <w:rPr>
          <w:noProof/>
        </w:rPr>
      </w:r>
      <w:r>
        <w:rPr>
          <w:noProof/>
        </w:rPr>
        <w:fldChar w:fldCharType="separate"/>
      </w:r>
      <w:r>
        <w:rPr>
          <w:noProof/>
        </w:rPr>
        <w:t>68</w:t>
      </w:r>
      <w:r>
        <w:rPr>
          <w:noProof/>
        </w:rPr>
        <w:fldChar w:fldCharType="end"/>
      </w:r>
    </w:p>
    <w:p w14:paraId="439680A8" w14:textId="77777777" w:rsidR="006F4B91" w:rsidRDefault="006F4B91">
      <w:pPr>
        <w:pStyle w:val="TOC1"/>
        <w:tabs>
          <w:tab w:val="right" w:leader="dot" w:pos="9010"/>
        </w:tabs>
        <w:rPr>
          <w:rFonts w:eastAsiaTheme="minorEastAsia"/>
          <w:b w:val="0"/>
          <w:bCs w:val="0"/>
          <w:noProof/>
          <w:lang w:eastAsia="en-GB"/>
        </w:rPr>
      </w:pPr>
      <w:r>
        <w:rPr>
          <w:noProof/>
        </w:rPr>
        <w:t>Appendix 4</w:t>
      </w:r>
      <w:r>
        <w:rPr>
          <w:noProof/>
        </w:rPr>
        <w:tab/>
      </w:r>
      <w:r>
        <w:rPr>
          <w:noProof/>
        </w:rPr>
        <w:fldChar w:fldCharType="begin"/>
      </w:r>
      <w:r>
        <w:rPr>
          <w:noProof/>
        </w:rPr>
        <w:instrText xml:space="preserve"> PAGEREF _Toc527464252 \h </w:instrText>
      </w:r>
      <w:r>
        <w:rPr>
          <w:noProof/>
        </w:rPr>
      </w:r>
      <w:r>
        <w:rPr>
          <w:noProof/>
        </w:rPr>
        <w:fldChar w:fldCharType="separate"/>
      </w:r>
      <w:r>
        <w:rPr>
          <w:noProof/>
        </w:rPr>
        <w:t>69</w:t>
      </w:r>
      <w:r>
        <w:rPr>
          <w:noProof/>
        </w:rPr>
        <w:fldChar w:fldCharType="end"/>
      </w:r>
    </w:p>
    <w:p w14:paraId="7FD27735" w14:textId="77777777" w:rsidR="006F4B91" w:rsidRDefault="006F4B91">
      <w:pPr>
        <w:pStyle w:val="TOC2"/>
        <w:tabs>
          <w:tab w:val="right" w:leader="dot" w:pos="9010"/>
        </w:tabs>
        <w:rPr>
          <w:rFonts w:eastAsiaTheme="minorEastAsia"/>
          <w:b w:val="0"/>
          <w:bCs w:val="0"/>
          <w:noProof/>
          <w:sz w:val="24"/>
          <w:szCs w:val="24"/>
          <w:lang w:eastAsia="en-GB"/>
        </w:rPr>
      </w:pPr>
      <w:r>
        <w:rPr>
          <w:noProof/>
        </w:rPr>
        <w:t>Statutory Appointments</w:t>
      </w:r>
      <w:r>
        <w:rPr>
          <w:noProof/>
        </w:rPr>
        <w:tab/>
      </w:r>
      <w:r>
        <w:rPr>
          <w:noProof/>
        </w:rPr>
        <w:fldChar w:fldCharType="begin"/>
      </w:r>
      <w:r>
        <w:rPr>
          <w:noProof/>
        </w:rPr>
        <w:instrText xml:space="preserve"> PAGEREF _Toc527464253 \h </w:instrText>
      </w:r>
      <w:r>
        <w:rPr>
          <w:noProof/>
        </w:rPr>
      </w:r>
      <w:r>
        <w:rPr>
          <w:noProof/>
        </w:rPr>
        <w:fldChar w:fldCharType="separate"/>
      </w:r>
      <w:r>
        <w:rPr>
          <w:noProof/>
        </w:rPr>
        <w:t>69</w:t>
      </w:r>
      <w:r>
        <w:rPr>
          <w:noProof/>
        </w:rPr>
        <w:fldChar w:fldCharType="end"/>
      </w:r>
    </w:p>
    <w:p w14:paraId="483425B6" w14:textId="77777777" w:rsidR="006F4B91" w:rsidRDefault="006F4B91">
      <w:pPr>
        <w:pStyle w:val="TOC1"/>
        <w:tabs>
          <w:tab w:val="right" w:leader="dot" w:pos="9010"/>
        </w:tabs>
        <w:rPr>
          <w:rFonts w:eastAsiaTheme="minorEastAsia"/>
          <w:b w:val="0"/>
          <w:bCs w:val="0"/>
          <w:noProof/>
          <w:lang w:eastAsia="en-GB"/>
        </w:rPr>
      </w:pPr>
      <w:r>
        <w:rPr>
          <w:noProof/>
        </w:rPr>
        <w:t>Glossary</w:t>
      </w:r>
      <w:r>
        <w:rPr>
          <w:noProof/>
        </w:rPr>
        <w:tab/>
      </w:r>
      <w:r>
        <w:rPr>
          <w:noProof/>
        </w:rPr>
        <w:fldChar w:fldCharType="begin"/>
      </w:r>
      <w:r>
        <w:rPr>
          <w:noProof/>
        </w:rPr>
        <w:instrText xml:space="preserve"> PAGEREF _Toc527464254 \h </w:instrText>
      </w:r>
      <w:r>
        <w:rPr>
          <w:noProof/>
        </w:rPr>
      </w:r>
      <w:r>
        <w:rPr>
          <w:noProof/>
        </w:rPr>
        <w:fldChar w:fldCharType="separate"/>
      </w:r>
      <w:r>
        <w:rPr>
          <w:noProof/>
        </w:rPr>
        <w:t>74</w:t>
      </w:r>
      <w:r>
        <w:rPr>
          <w:noProof/>
        </w:rPr>
        <w:fldChar w:fldCharType="end"/>
      </w:r>
    </w:p>
    <w:p w14:paraId="1397A1E5" w14:textId="77777777" w:rsidR="006F4B91" w:rsidRDefault="006F4B91">
      <w:pPr>
        <w:pStyle w:val="TOC1"/>
        <w:tabs>
          <w:tab w:val="right" w:leader="dot" w:pos="9010"/>
        </w:tabs>
        <w:rPr>
          <w:rFonts w:eastAsiaTheme="minorEastAsia"/>
          <w:b w:val="0"/>
          <w:bCs w:val="0"/>
          <w:noProof/>
          <w:lang w:eastAsia="en-GB"/>
        </w:rPr>
      </w:pPr>
      <w:r>
        <w:rPr>
          <w:noProof/>
        </w:rPr>
        <w:t>List of requirements</w:t>
      </w:r>
      <w:r>
        <w:rPr>
          <w:noProof/>
        </w:rPr>
        <w:tab/>
      </w:r>
      <w:r>
        <w:rPr>
          <w:noProof/>
        </w:rPr>
        <w:fldChar w:fldCharType="begin"/>
      </w:r>
      <w:r>
        <w:rPr>
          <w:noProof/>
        </w:rPr>
        <w:instrText xml:space="preserve"> PAGEREF _Toc527464255 \h </w:instrText>
      </w:r>
      <w:r>
        <w:rPr>
          <w:noProof/>
        </w:rPr>
      </w:r>
      <w:r>
        <w:rPr>
          <w:noProof/>
        </w:rPr>
        <w:fldChar w:fldCharType="separate"/>
      </w:r>
      <w:r>
        <w:rPr>
          <w:noProof/>
        </w:rPr>
        <w:t>76</w:t>
      </w:r>
      <w:r>
        <w:rPr>
          <w:noProof/>
        </w:rPr>
        <w:fldChar w:fldCharType="end"/>
      </w:r>
    </w:p>
    <w:p w14:paraId="247B6EB5" w14:textId="77777777" w:rsidR="000B7C87" w:rsidRPr="000B7C87" w:rsidRDefault="006F4B91" w:rsidP="00C32551">
      <w:pPr>
        <w:rPr>
          <w:lang w:eastAsia="en-GB"/>
        </w:rPr>
      </w:pPr>
      <w:r>
        <w:rPr>
          <w:lang w:eastAsia="en-GB"/>
        </w:rPr>
        <w:fldChar w:fldCharType="end"/>
      </w:r>
    </w:p>
    <w:p w14:paraId="2E52CCFA" w14:textId="77777777" w:rsidR="000B7C87" w:rsidRPr="000B7C87" w:rsidRDefault="000B7C87" w:rsidP="00C32551">
      <w:pPr>
        <w:rPr>
          <w:lang w:eastAsia="en-GB"/>
        </w:rPr>
      </w:pPr>
    </w:p>
    <w:p w14:paraId="2AC4DFA7" w14:textId="77777777" w:rsidR="00367734" w:rsidRDefault="00367734" w:rsidP="00C32551">
      <w:pPr>
        <w:rPr>
          <w:color w:val="003284"/>
          <w:spacing w:val="3"/>
          <w:sz w:val="72"/>
          <w:szCs w:val="72"/>
          <w:lang w:eastAsia="en-GB"/>
        </w:rPr>
        <w:sectPr w:rsidR="00367734" w:rsidSect="00796C0A">
          <w:pgSz w:w="11900" w:h="16840"/>
          <w:pgMar w:top="1440" w:right="1440" w:bottom="1440" w:left="1440" w:header="708" w:footer="708" w:gutter="0"/>
          <w:cols w:space="708"/>
          <w:docGrid w:linePitch="360"/>
        </w:sectPr>
      </w:pPr>
    </w:p>
    <w:p w14:paraId="272AC9BC" w14:textId="77777777" w:rsidR="000B7C87" w:rsidRPr="000B7C87" w:rsidRDefault="000B7C87" w:rsidP="0034669C">
      <w:pPr>
        <w:pStyle w:val="H1"/>
        <w:outlineLvl w:val="0"/>
      </w:pPr>
      <w:bookmarkStart w:id="2" w:name="_Toc527464169"/>
      <w:r w:rsidRPr="000B7C87">
        <w:lastRenderedPageBreak/>
        <w:t>Director’s introduction</w:t>
      </w:r>
      <w:bookmarkEnd w:id="2"/>
    </w:p>
    <w:p w14:paraId="2F89EBE4" w14:textId="77777777" w:rsidR="000B7C87" w:rsidRPr="000B7C87" w:rsidRDefault="000B7C87" w:rsidP="000B7C87">
      <w:pPr>
        <w:rPr>
          <w:lang w:eastAsia="en-GB"/>
        </w:rPr>
      </w:pPr>
      <w:r w:rsidRPr="000B7C87">
        <w:rPr>
          <w:lang w:eastAsia="en-GB"/>
        </w:rPr>
        <w:t xml:space="preserve">The Professional Services Review Agency (PSR) was established in 1994. The part of the </w:t>
      </w:r>
      <w:r w:rsidRPr="000B7C87">
        <w:rPr>
          <w:i/>
          <w:iCs/>
          <w:lang w:eastAsia="en-GB"/>
        </w:rPr>
        <w:t>Health Insurance Act 1973</w:t>
      </w:r>
      <w:r w:rsidRPr="000B7C87">
        <w:rPr>
          <w:lang w:eastAsia="en-GB"/>
        </w:rPr>
        <w:t xml:space="preserve"> that establishes the PSR Scheme defines the basic objects as protecting ‘patients and the community in general from the risks associated with inappropriate practice’ and protecting ‘the Commonwealth from having to meet the cost of services provided as a result of inappropriate practice’.</w:t>
      </w:r>
    </w:p>
    <w:p w14:paraId="592B6550" w14:textId="77777777" w:rsidR="000B7C87" w:rsidRPr="000B7C87" w:rsidRDefault="000B7C87" w:rsidP="000B7C87">
      <w:pPr>
        <w:rPr>
          <w:lang w:eastAsia="en-GB"/>
        </w:rPr>
      </w:pPr>
      <w:r w:rsidRPr="000B7C87">
        <w:rPr>
          <w:lang w:eastAsia="en-GB"/>
        </w:rPr>
        <w:t>PSR achieves its objects through the process of peer-review. Committees of peers are established to review the billing and prescribing practices of referred practitioners. The Director appoints the practitioners who will provide peer review in a particular Committee from the PSR Panel. The PSR Panel is a group of multidisciplinary clinicians who have been appointed by the Minister for Health following a rigorous appointment process that involves formal application, interview, social media check and consultation with relevant professional bodies including the Australian Medical Association (AMA).</w:t>
      </w:r>
    </w:p>
    <w:p w14:paraId="70DAA5F2" w14:textId="77777777" w:rsidR="000B7C87" w:rsidRPr="000B7C87" w:rsidRDefault="000B7C87" w:rsidP="000B7C87">
      <w:pPr>
        <w:rPr>
          <w:lang w:eastAsia="en-GB"/>
        </w:rPr>
      </w:pPr>
      <w:r w:rsidRPr="000B7C87">
        <w:rPr>
          <w:lang w:eastAsia="en-GB"/>
        </w:rPr>
        <w:t>Legislation empowers PSR to require practitioners to provide a random sample of clinical records. Records are confidentially reviewed by a peer consultant, the Director, and if necessary, a Committee of peers, who determine whether practice was inappropriate. Under the PSR Scheme, substantial sanctions can be imposed on practitioners who are found to have engaged in inappropriate practice. These sanctions include repayment of Medicare benefits and disqualification from all or part of the Medicare or Pharmaceutical Benefits Scheme for up to three or five years.</w:t>
      </w:r>
    </w:p>
    <w:p w14:paraId="0F1D26BC" w14:textId="77777777" w:rsidR="000B7C87" w:rsidRPr="000B7C87" w:rsidRDefault="000B7C87" w:rsidP="000B7C87">
      <w:pPr>
        <w:rPr>
          <w:lang w:eastAsia="en-GB"/>
        </w:rPr>
      </w:pPr>
      <w:r w:rsidRPr="000B7C87">
        <w:rPr>
          <w:lang w:eastAsia="en-GB"/>
        </w:rPr>
        <w:t>If concerns regarding the health, conduct or performance of a practitioner become apparent during PSR investigations, legislation empowers the Director to refer such practitioners to relevant professional boards, and state and territory health complaints bodies, through the Australian Health Practitioner Regulation Agency (AHPRA). If concerns about major non-compliance or fraud emerge, the Director will also refer these matters on to the appropriate authority.</w:t>
      </w:r>
    </w:p>
    <w:p w14:paraId="6C63AA79" w14:textId="77777777" w:rsidR="000B7C87" w:rsidRPr="000B7C87" w:rsidRDefault="000B7C87" w:rsidP="0034669C">
      <w:pPr>
        <w:pStyle w:val="H2"/>
        <w:outlineLvl w:val="0"/>
      </w:pPr>
      <w:bookmarkStart w:id="3" w:name="_Toc527464170"/>
      <w:r w:rsidRPr="000B7C87">
        <w:t>Professional Services Review in 2017–18</w:t>
      </w:r>
      <w:bookmarkEnd w:id="3"/>
    </w:p>
    <w:p w14:paraId="468FDC4B" w14:textId="77777777" w:rsidR="000B7C87" w:rsidRPr="000B7C87" w:rsidRDefault="000B7C87" w:rsidP="0034669C">
      <w:pPr>
        <w:pStyle w:val="H3"/>
        <w:outlineLvl w:val="0"/>
      </w:pPr>
      <w:r w:rsidRPr="000B7C87">
        <w:t>Corporate and employer referrals</w:t>
      </w:r>
    </w:p>
    <w:p w14:paraId="1802F84C" w14:textId="77777777" w:rsidR="000B7C87" w:rsidRPr="000B7C87" w:rsidRDefault="000B7C87" w:rsidP="000B7C87">
      <w:pPr>
        <w:rPr>
          <w:lang w:eastAsia="en-GB"/>
        </w:rPr>
      </w:pPr>
      <w:r w:rsidRPr="000B7C87">
        <w:rPr>
          <w:lang w:eastAsia="en-GB"/>
        </w:rPr>
        <w:t>Amendments of PSR’s enabling legislation received Royal Assent on 29 June 2018, and came into effect on 1 July 2018. The legislation will enhance the capacity of PSR to receive referrals to review employers or corporations where there is a concern about possible inappropriate practice. PSR received its first corporate referral on 28 June 2018. Corporate or employer referrals create additional complexity to review processes.</w:t>
      </w:r>
    </w:p>
    <w:p w14:paraId="44FC4749" w14:textId="77777777" w:rsidR="000B7C87" w:rsidRPr="000B7C87" w:rsidRDefault="000B7C87" w:rsidP="0034669C">
      <w:pPr>
        <w:pStyle w:val="H3"/>
        <w:outlineLvl w:val="0"/>
      </w:pPr>
      <w:r w:rsidRPr="000B7C87">
        <w:t>Increased recoveries</w:t>
      </w:r>
    </w:p>
    <w:p w14:paraId="1D47A6E5" w14:textId="77777777" w:rsidR="000B7C87" w:rsidRPr="000B7C87" w:rsidRDefault="000B7C87" w:rsidP="000B7C87">
      <w:pPr>
        <w:rPr>
          <w:lang w:eastAsia="en-GB"/>
        </w:rPr>
      </w:pPr>
      <w:r w:rsidRPr="000B7C87">
        <w:rPr>
          <w:lang w:eastAsia="en-GB"/>
        </w:rPr>
        <w:t>The highlight of the 2017–18 year was a doubling of recoveries ordered. 2016–17 was the first year in which the funds PSR ordered to be recovered were greater than its Treasury appropriation. In 2017–18, PSR doubled this previous record in ordered recoveries to $20,845,546. </w:t>
      </w:r>
    </w:p>
    <w:p w14:paraId="60DA5DD4" w14:textId="77777777" w:rsidR="000B7C87" w:rsidRPr="000B7C87" w:rsidRDefault="000B7C87" w:rsidP="000B7C87">
      <w:pPr>
        <w:rPr>
          <w:lang w:eastAsia="en-GB"/>
        </w:rPr>
      </w:pPr>
      <w:r w:rsidRPr="000B7C87">
        <w:rPr>
          <w:lang w:eastAsia="en-GB"/>
        </w:rPr>
        <w:t>Table 1 summarises recoveries ordered from s. 92 agreements made by the Director of PSR and through PSR Committees in recent years.</w:t>
      </w:r>
    </w:p>
    <w:p w14:paraId="344E8886" w14:textId="77777777" w:rsidR="000B7C87" w:rsidRPr="000B7C87" w:rsidRDefault="000B7C87" w:rsidP="0034669C">
      <w:pPr>
        <w:pStyle w:val="Tablehead"/>
        <w:outlineLvl w:val="0"/>
      </w:pPr>
      <w:r w:rsidRPr="000B7C87">
        <w:t>Table 1: Treasury appropriation and PSR recoveries  </w:t>
      </w:r>
    </w:p>
    <w:tbl>
      <w:tblPr>
        <w:tblW w:w="0" w:type="auto"/>
        <w:tblCellMar>
          <w:left w:w="0" w:type="dxa"/>
          <w:right w:w="0" w:type="dxa"/>
        </w:tblCellMar>
        <w:tblLook w:val="04A0" w:firstRow="1" w:lastRow="0" w:firstColumn="1" w:lastColumn="0" w:noHBand="0" w:noVBand="1"/>
        <w:tblCaption w:val="Table 1: Treasury appropriate and PSR recoveries"/>
      </w:tblPr>
      <w:tblGrid>
        <w:gridCol w:w="776"/>
        <w:gridCol w:w="1267"/>
        <w:gridCol w:w="1626"/>
        <w:gridCol w:w="1881"/>
        <w:gridCol w:w="1156"/>
      </w:tblGrid>
      <w:tr w:rsidR="00BA2198" w:rsidRPr="00BA2198" w14:paraId="13FB5FFB" w14:textId="77777777" w:rsidTr="000D28BA">
        <w:tc>
          <w:tcPr>
            <w:tcW w:w="776" w:type="dxa"/>
            <w:tcBorders>
              <w:top w:val="single" w:sz="4" w:space="0" w:color="003284"/>
              <w:left w:val="single" w:sz="6" w:space="0" w:color="000000"/>
              <w:bottom w:val="single" w:sz="4" w:space="0" w:color="003284"/>
              <w:right w:val="single" w:sz="6" w:space="0" w:color="000000"/>
            </w:tcBorders>
            <w:tcMar>
              <w:top w:w="86" w:type="dxa"/>
              <w:left w:w="86" w:type="dxa"/>
              <w:bottom w:w="86" w:type="dxa"/>
              <w:right w:w="86" w:type="dxa"/>
            </w:tcMar>
            <w:hideMark/>
          </w:tcPr>
          <w:p w14:paraId="43D855D8" w14:textId="77777777" w:rsidR="000B7C87" w:rsidRPr="00BA2198" w:rsidRDefault="000B7C87" w:rsidP="00BA2198">
            <w:pPr>
              <w:pStyle w:val="anewtable"/>
              <w:rPr>
                <w:b/>
              </w:rPr>
            </w:pPr>
            <w:r w:rsidRPr="00BA2198">
              <w:rPr>
                <w:b/>
              </w:rPr>
              <w:t>Year</w:t>
            </w:r>
          </w:p>
        </w:tc>
        <w:tc>
          <w:tcPr>
            <w:tcW w:w="1267" w:type="dxa"/>
            <w:tcBorders>
              <w:top w:val="single" w:sz="4" w:space="0" w:color="003284"/>
              <w:left w:val="single" w:sz="6" w:space="0" w:color="000000"/>
              <w:bottom w:val="single" w:sz="4" w:space="0" w:color="003284"/>
              <w:right w:val="single" w:sz="6" w:space="0" w:color="000000"/>
            </w:tcBorders>
            <w:tcMar>
              <w:top w:w="86" w:type="dxa"/>
              <w:left w:w="86" w:type="dxa"/>
              <w:bottom w:w="86" w:type="dxa"/>
              <w:right w:w="86" w:type="dxa"/>
            </w:tcMar>
            <w:hideMark/>
          </w:tcPr>
          <w:p w14:paraId="5D621F27" w14:textId="77777777" w:rsidR="000B7C87" w:rsidRPr="00BA2198" w:rsidRDefault="000B7C87" w:rsidP="00BA2198">
            <w:pPr>
              <w:pStyle w:val="anewtable"/>
              <w:jc w:val="center"/>
              <w:rPr>
                <w:b/>
              </w:rPr>
            </w:pPr>
            <w:r w:rsidRPr="00BA2198">
              <w:rPr>
                <w:b/>
              </w:rPr>
              <w:t>Treasury Appropriation</w:t>
            </w:r>
            <w:r w:rsidRPr="00BA2198">
              <w:rPr>
                <w:b/>
              </w:rPr>
              <w:br/>
              <w:t>$</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86" w:type="dxa"/>
            </w:tcMar>
            <w:hideMark/>
          </w:tcPr>
          <w:p w14:paraId="1851F349" w14:textId="4B6F082F" w:rsidR="000B7C87" w:rsidRPr="00BA2198" w:rsidRDefault="000B7C87" w:rsidP="00BA2198">
            <w:pPr>
              <w:pStyle w:val="anewtable"/>
              <w:jc w:val="center"/>
              <w:rPr>
                <w:b/>
              </w:rPr>
            </w:pPr>
            <w:r w:rsidRPr="00BA2198">
              <w:rPr>
                <w:b/>
              </w:rPr>
              <w:t xml:space="preserve">Ordered recoveries </w:t>
            </w:r>
            <w:r w:rsidR="00BA2198" w:rsidRPr="00BA2198">
              <w:rPr>
                <w:b/>
              </w:rPr>
              <w:br/>
            </w:r>
            <w:r w:rsidRPr="00BA2198">
              <w:rPr>
                <w:b/>
              </w:rPr>
              <w:t>from PSR Committees</w:t>
            </w:r>
            <w:r w:rsidRPr="00BA2198">
              <w:rPr>
                <w:b/>
              </w:rPr>
              <w:br/>
              <w:t>$</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86" w:type="dxa"/>
            </w:tcMar>
            <w:hideMark/>
          </w:tcPr>
          <w:p w14:paraId="1AEF0260" w14:textId="7D99DBE5" w:rsidR="000B7C87" w:rsidRPr="00BA2198" w:rsidRDefault="000B7C87" w:rsidP="00BA2198">
            <w:pPr>
              <w:pStyle w:val="anewtable"/>
              <w:jc w:val="center"/>
              <w:rPr>
                <w:b/>
              </w:rPr>
            </w:pPr>
            <w:r w:rsidRPr="00BA2198">
              <w:rPr>
                <w:b/>
              </w:rPr>
              <w:t xml:space="preserve">Ordered recoveries from </w:t>
            </w:r>
            <w:r w:rsidR="00BA2198" w:rsidRPr="00BA2198">
              <w:rPr>
                <w:b/>
              </w:rPr>
              <w:br/>
            </w:r>
            <w:r w:rsidRPr="00BA2198">
              <w:rPr>
                <w:b/>
              </w:rPr>
              <w:t>Director s. 92 agreements</w:t>
            </w:r>
            <w:r w:rsidRPr="00BA2198">
              <w:rPr>
                <w:b/>
              </w:rPr>
              <w:br/>
              <w:t>$</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86" w:type="dxa"/>
            </w:tcMar>
            <w:hideMark/>
          </w:tcPr>
          <w:p w14:paraId="5E3AE1F5" w14:textId="5EC36754" w:rsidR="000B7C87" w:rsidRPr="00BA2198" w:rsidRDefault="000B7C87" w:rsidP="00BA2198">
            <w:pPr>
              <w:pStyle w:val="anewtable"/>
              <w:jc w:val="center"/>
              <w:rPr>
                <w:b/>
              </w:rPr>
            </w:pPr>
            <w:r w:rsidRPr="00BA2198">
              <w:rPr>
                <w:b/>
              </w:rPr>
              <w:t xml:space="preserve">Total ordered </w:t>
            </w:r>
            <w:r w:rsidR="00BA2198" w:rsidRPr="00BA2198">
              <w:rPr>
                <w:b/>
              </w:rPr>
              <w:br/>
            </w:r>
            <w:r w:rsidRPr="00BA2198">
              <w:rPr>
                <w:b/>
              </w:rPr>
              <w:t>recoveries</w:t>
            </w:r>
            <w:r w:rsidRPr="00BA2198">
              <w:rPr>
                <w:b/>
              </w:rPr>
              <w:br/>
              <w:t>$</w:t>
            </w:r>
          </w:p>
        </w:tc>
      </w:tr>
      <w:tr w:rsidR="000B7C87" w:rsidRPr="00BA2198" w14:paraId="3975A797" w14:textId="77777777" w:rsidTr="000D28BA">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86" w:type="dxa"/>
            </w:tcMar>
            <w:hideMark/>
          </w:tcPr>
          <w:p w14:paraId="2D9DC9D8" w14:textId="77777777" w:rsidR="000B7C87" w:rsidRPr="00BA2198" w:rsidRDefault="000B7C87" w:rsidP="00BA2198">
            <w:pPr>
              <w:pStyle w:val="anewtable"/>
            </w:pPr>
            <w:r w:rsidRPr="00BA2198">
              <w:t>2017–18</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341" w:type="dxa"/>
            </w:tcMar>
            <w:hideMark/>
          </w:tcPr>
          <w:p w14:paraId="19553D03" w14:textId="77777777" w:rsidR="000B7C87" w:rsidRPr="00BA2198" w:rsidRDefault="000B7C87" w:rsidP="00BA2198">
            <w:pPr>
              <w:pStyle w:val="anewtable"/>
              <w:jc w:val="right"/>
            </w:pPr>
            <w:r w:rsidRPr="00BA2198">
              <w:t>5,518,000</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341" w:type="dxa"/>
            </w:tcMar>
            <w:hideMark/>
          </w:tcPr>
          <w:p w14:paraId="761251E3" w14:textId="77777777" w:rsidR="000B7C87" w:rsidRPr="00BA2198" w:rsidRDefault="000B7C87" w:rsidP="00BA2198">
            <w:pPr>
              <w:pStyle w:val="anewtable"/>
              <w:jc w:val="right"/>
            </w:pPr>
            <w:r w:rsidRPr="00BA2198">
              <w:t>4,656,988</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341" w:type="dxa"/>
            </w:tcMar>
            <w:hideMark/>
          </w:tcPr>
          <w:p w14:paraId="37DC5B57" w14:textId="77777777" w:rsidR="000B7C87" w:rsidRPr="00BA2198" w:rsidRDefault="000B7C87" w:rsidP="00BA2198">
            <w:pPr>
              <w:pStyle w:val="anewtable"/>
              <w:jc w:val="right"/>
            </w:pPr>
            <w:r w:rsidRPr="00BA2198">
              <w:t>16,188,558</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341" w:type="dxa"/>
            </w:tcMar>
            <w:hideMark/>
          </w:tcPr>
          <w:p w14:paraId="1BA8E569" w14:textId="77777777" w:rsidR="000B7C87" w:rsidRPr="00BA2198" w:rsidRDefault="000B7C87" w:rsidP="00BA2198">
            <w:pPr>
              <w:pStyle w:val="anewtable"/>
              <w:jc w:val="right"/>
            </w:pPr>
            <w:r w:rsidRPr="00BA2198">
              <w:t>20,845,546</w:t>
            </w:r>
          </w:p>
        </w:tc>
      </w:tr>
      <w:tr w:rsidR="000B7C87" w:rsidRPr="00BA2198" w14:paraId="3E8E568B" w14:textId="77777777" w:rsidTr="000D28BA">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86" w:type="dxa"/>
            </w:tcMar>
            <w:hideMark/>
          </w:tcPr>
          <w:p w14:paraId="71AB1967" w14:textId="77777777" w:rsidR="000B7C87" w:rsidRPr="00BA2198" w:rsidRDefault="000B7C87" w:rsidP="00BA2198">
            <w:pPr>
              <w:pStyle w:val="anewtable"/>
            </w:pPr>
            <w:r w:rsidRPr="00BA2198">
              <w:t>2016–17</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341" w:type="dxa"/>
            </w:tcMar>
            <w:hideMark/>
          </w:tcPr>
          <w:p w14:paraId="4BFA848C" w14:textId="77777777" w:rsidR="000B7C87" w:rsidRPr="00BA2198" w:rsidRDefault="000B7C87" w:rsidP="00BA2198">
            <w:pPr>
              <w:pStyle w:val="anewtable"/>
              <w:jc w:val="right"/>
            </w:pPr>
            <w:r w:rsidRPr="00BA2198">
              <w:t>5,131,000</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341" w:type="dxa"/>
            </w:tcMar>
            <w:hideMark/>
          </w:tcPr>
          <w:p w14:paraId="64BBB9B6" w14:textId="77777777" w:rsidR="000B7C87" w:rsidRPr="00BA2198" w:rsidRDefault="000B7C87" w:rsidP="00BA2198">
            <w:pPr>
              <w:pStyle w:val="anewtable"/>
              <w:jc w:val="right"/>
            </w:pPr>
            <w:r w:rsidRPr="00BA2198">
              <w:t>1,940,685</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341" w:type="dxa"/>
            </w:tcMar>
            <w:hideMark/>
          </w:tcPr>
          <w:p w14:paraId="10D06691" w14:textId="77777777" w:rsidR="000B7C87" w:rsidRPr="00BA2198" w:rsidRDefault="000B7C87" w:rsidP="00BA2198">
            <w:pPr>
              <w:pStyle w:val="anewtable"/>
              <w:jc w:val="right"/>
            </w:pPr>
            <w:r w:rsidRPr="00BA2198">
              <w:t>8,466,884</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341" w:type="dxa"/>
            </w:tcMar>
            <w:hideMark/>
          </w:tcPr>
          <w:p w14:paraId="25FB8E49" w14:textId="77777777" w:rsidR="000B7C87" w:rsidRPr="00BA2198" w:rsidRDefault="000B7C87" w:rsidP="00BA2198">
            <w:pPr>
              <w:pStyle w:val="anewtable"/>
              <w:jc w:val="right"/>
            </w:pPr>
            <w:r w:rsidRPr="00BA2198">
              <w:t>10,407,569</w:t>
            </w:r>
          </w:p>
        </w:tc>
      </w:tr>
      <w:tr w:rsidR="000B7C87" w:rsidRPr="00BA2198" w14:paraId="60CB7D7A" w14:textId="77777777" w:rsidTr="000D28BA">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86" w:type="dxa"/>
            </w:tcMar>
            <w:hideMark/>
          </w:tcPr>
          <w:p w14:paraId="759AEC08" w14:textId="77777777" w:rsidR="000B7C87" w:rsidRPr="00BA2198" w:rsidRDefault="000B7C87" w:rsidP="00BA2198">
            <w:pPr>
              <w:pStyle w:val="anewtable"/>
            </w:pPr>
            <w:r w:rsidRPr="00BA2198">
              <w:t>2015–16</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341" w:type="dxa"/>
            </w:tcMar>
            <w:hideMark/>
          </w:tcPr>
          <w:p w14:paraId="535DF16E" w14:textId="77777777" w:rsidR="000B7C87" w:rsidRPr="00BA2198" w:rsidRDefault="000B7C87" w:rsidP="00BA2198">
            <w:pPr>
              <w:pStyle w:val="anewtable"/>
              <w:jc w:val="right"/>
            </w:pPr>
            <w:r w:rsidRPr="00BA2198">
              <w:t>5,528,000</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341" w:type="dxa"/>
            </w:tcMar>
            <w:hideMark/>
          </w:tcPr>
          <w:p w14:paraId="5603F2FC" w14:textId="77777777" w:rsidR="000B7C87" w:rsidRPr="00BA2198" w:rsidRDefault="000B7C87" w:rsidP="00BA2198">
            <w:pPr>
              <w:pStyle w:val="anewtable"/>
              <w:jc w:val="right"/>
            </w:pPr>
            <w:r w:rsidRPr="00BA2198">
              <w:t>2,957,291</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341" w:type="dxa"/>
            </w:tcMar>
            <w:hideMark/>
          </w:tcPr>
          <w:p w14:paraId="708D8835" w14:textId="77777777" w:rsidR="000B7C87" w:rsidRPr="00BA2198" w:rsidRDefault="000B7C87" w:rsidP="00BA2198">
            <w:pPr>
              <w:pStyle w:val="anewtable"/>
              <w:jc w:val="right"/>
            </w:pPr>
            <w:r w:rsidRPr="00BA2198">
              <w:t>1,630,000</w:t>
            </w:r>
          </w:p>
        </w:tc>
        <w:tc>
          <w:tcPr>
            <w:tcW w:w="0" w:type="auto"/>
            <w:tcBorders>
              <w:top w:val="single" w:sz="4" w:space="0" w:color="003284"/>
              <w:left w:val="single" w:sz="6" w:space="0" w:color="000000"/>
              <w:bottom w:val="single" w:sz="4" w:space="0" w:color="003284"/>
              <w:right w:val="single" w:sz="6" w:space="0" w:color="000000"/>
            </w:tcBorders>
            <w:tcMar>
              <w:top w:w="86" w:type="dxa"/>
              <w:left w:w="86" w:type="dxa"/>
              <w:bottom w:w="86" w:type="dxa"/>
              <w:right w:w="341" w:type="dxa"/>
            </w:tcMar>
            <w:hideMark/>
          </w:tcPr>
          <w:p w14:paraId="00AF5138" w14:textId="77777777" w:rsidR="000B7C87" w:rsidRPr="00BA2198" w:rsidRDefault="000B7C87" w:rsidP="00BA2198">
            <w:pPr>
              <w:pStyle w:val="anewtable"/>
              <w:jc w:val="right"/>
            </w:pPr>
            <w:r w:rsidRPr="00BA2198">
              <w:t>4,587,291</w:t>
            </w:r>
          </w:p>
        </w:tc>
      </w:tr>
    </w:tbl>
    <w:p w14:paraId="542493B9" w14:textId="77777777" w:rsidR="00C11399" w:rsidRDefault="00C11399" w:rsidP="00800A5B">
      <w:pPr>
        <w:pStyle w:val="H3"/>
        <w:sectPr w:rsidR="00C11399" w:rsidSect="00796C0A">
          <w:pgSz w:w="11900" w:h="16840"/>
          <w:pgMar w:top="1440" w:right="1440" w:bottom="1440" w:left="1440" w:header="708" w:footer="708" w:gutter="0"/>
          <w:cols w:space="708"/>
          <w:docGrid w:linePitch="360"/>
        </w:sectPr>
      </w:pPr>
    </w:p>
    <w:p w14:paraId="126861F0" w14:textId="3F344AC1" w:rsidR="000B7C87" w:rsidRPr="000B7C87" w:rsidRDefault="000B7C87" w:rsidP="0034669C">
      <w:pPr>
        <w:pStyle w:val="H3"/>
        <w:outlineLvl w:val="0"/>
      </w:pPr>
      <w:r w:rsidRPr="000B7C87">
        <w:lastRenderedPageBreak/>
        <w:t>Increased workload  </w:t>
      </w:r>
    </w:p>
    <w:p w14:paraId="1AAF1341" w14:textId="6CB17345" w:rsidR="000B7C87" w:rsidRPr="00C11399" w:rsidRDefault="000B7C87" w:rsidP="00C11399">
      <w:pPr>
        <w:rPr>
          <w:lang w:eastAsia="en-GB"/>
        </w:rPr>
      </w:pPr>
      <w:r w:rsidRPr="000B7C87">
        <w:rPr>
          <w:lang w:eastAsia="en-GB"/>
        </w:rPr>
        <w:t>PSR staff numbers and budget have been static for several years despite a significant increase in workload. There has been an increase in both the number of referrals, as well as the complexity of each referral with more MBS and PBS items being reviewed in each review. Staff numbers have not increased in this same time period. PSR is seeking a strategy to better align workload to appropriation and staff numbers. </w:t>
      </w:r>
    </w:p>
    <w:p w14:paraId="4982759C" w14:textId="77777777" w:rsidR="000B7C87" w:rsidRPr="000B7C87" w:rsidRDefault="000B7C87" w:rsidP="0034669C">
      <w:pPr>
        <w:pStyle w:val="H3"/>
        <w:outlineLvl w:val="0"/>
      </w:pPr>
      <w:r w:rsidRPr="000B7C87">
        <w:t>Increased focus on patient safety</w:t>
      </w:r>
    </w:p>
    <w:p w14:paraId="2CE6C913" w14:textId="77777777" w:rsidR="000B7C87" w:rsidRPr="000B7C87" w:rsidRDefault="000B7C87" w:rsidP="009F0DBF">
      <w:pPr>
        <w:rPr>
          <w:lang w:eastAsia="en-GB"/>
        </w:rPr>
      </w:pPr>
      <w:r w:rsidRPr="000B7C87">
        <w:rPr>
          <w:lang w:eastAsia="en-GB"/>
        </w:rPr>
        <w:t>PSR continued to focus on patient safety. Contracted reviewers and PSR Committees were asked to advise the Director of cases where patient safety was compromised and referrals were made to appropriate bodies. Overall, six practitioners were referred to a regulatory body for possible patient safety concerns.</w:t>
      </w:r>
    </w:p>
    <w:p w14:paraId="2CBCAADB" w14:textId="77777777" w:rsidR="000B7C87" w:rsidRPr="000B7C87" w:rsidRDefault="000B7C87" w:rsidP="0034669C">
      <w:pPr>
        <w:pStyle w:val="H3"/>
        <w:outlineLvl w:val="0"/>
      </w:pPr>
      <w:r w:rsidRPr="000B7C87">
        <w:t>Engagement with stakeholders and the professions  </w:t>
      </w:r>
    </w:p>
    <w:p w14:paraId="5CF35BF0" w14:textId="77777777" w:rsidR="000B7C87" w:rsidRPr="000B7C87" w:rsidRDefault="000B7C87" w:rsidP="009F0DBF">
      <w:pPr>
        <w:rPr>
          <w:lang w:eastAsia="en-GB"/>
        </w:rPr>
      </w:pPr>
      <w:r w:rsidRPr="000B7C87">
        <w:rPr>
          <w:lang w:eastAsia="en-GB"/>
        </w:rPr>
        <w:t>PSR continued to expand its engagement strategies. I spoke at several medical, compliance and indemnity meetings and conferences. This included presenting two research abstracts on PSR peer review processes to a large International medical education meeting. One abstract was delivered as keynote speaker. I also met with stakeholders in compliance, clinical indemnity and private hospitals associations. We updated the PSR website to enable us to publish monthly updates of case outcomes. The PSR Advisory Committee (PSRAC) remains an important means of consultation. It draws its membership from the Department of Health, AMA and PSR.  </w:t>
      </w:r>
    </w:p>
    <w:p w14:paraId="7F1AF1DB" w14:textId="77777777" w:rsidR="000B7C87" w:rsidRPr="000B7C87" w:rsidRDefault="000B7C87" w:rsidP="0034669C">
      <w:pPr>
        <w:pStyle w:val="H3"/>
        <w:outlineLvl w:val="0"/>
      </w:pPr>
      <w:r w:rsidRPr="000B7C87">
        <w:t>Diversity in referrals</w:t>
      </w:r>
    </w:p>
    <w:p w14:paraId="47BD5F6F" w14:textId="77777777" w:rsidR="000B7C87" w:rsidRPr="000B7C87" w:rsidRDefault="000B7C87" w:rsidP="009F0DBF">
      <w:pPr>
        <w:rPr>
          <w:lang w:eastAsia="en-GB"/>
        </w:rPr>
      </w:pPr>
      <w:r w:rsidRPr="000B7C87">
        <w:rPr>
          <w:lang w:eastAsia="en-GB"/>
        </w:rPr>
        <w:t>PSR continued to see greater diversity in referrals. Traditionally, PSR referrals focused primarily on general practitioners and other medical practitioners, rendering general practice services. In 2017–18 referrals were also received for dentists, chiropractors, nurse practitioners, independent midwives, optometrists and a wide range of medical specialists.</w:t>
      </w:r>
    </w:p>
    <w:p w14:paraId="47030F59" w14:textId="77777777" w:rsidR="000B7C87" w:rsidRPr="000B7C87" w:rsidRDefault="000B7C87" w:rsidP="0034669C">
      <w:pPr>
        <w:pStyle w:val="H3"/>
        <w:outlineLvl w:val="0"/>
      </w:pPr>
      <w:r w:rsidRPr="000B7C87">
        <w:t>Urgent after-hours and ‘schedule 8’ medications initiatives</w:t>
      </w:r>
    </w:p>
    <w:p w14:paraId="5B70A3FE" w14:textId="77777777" w:rsidR="000B7C87" w:rsidRPr="000B7C87" w:rsidRDefault="000B7C87" w:rsidP="009F0DBF">
      <w:pPr>
        <w:rPr>
          <w:lang w:eastAsia="en-GB"/>
        </w:rPr>
      </w:pPr>
      <w:r w:rsidRPr="000B7C87">
        <w:rPr>
          <w:lang w:eastAsia="en-GB"/>
        </w:rPr>
        <w:t>An initiative by the Department of Health Compliance Unit resulted in an increased number of referrals of practitioners who billed large volumes of urgent after-hours consultations. A second initiative in the area of prescribing resulted in an increase in PBS related referrals. These issues are discussed in more detail in the Director’s comments of the Performance statement (section 2).</w:t>
      </w:r>
    </w:p>
    <w:p w14:paraId="0B503F3D" w14:textId="77777777" w:rsidR="000B7C87" w:rsidRPr="000B7C87" w:rsidRDefault="000B7C87" w:rsidP="0034669C">
      <w:pPr>
        <w:pStyle w:val="H3"/>
        <w:outlineLvl w:val="0"/>
      </w:pPr>
      <w:r w:rsidRPr="000B7C87">
        <w:t>Recruitment of specialist, midwifery, nursing and female PSR Panel Members</w:t>
      </w:r>
    </w:p>
    <w:p w14:paraId="2096B338" w14:textId="77777777" w:rsidR="000B7C87" w:rsidRPr="000B7C87" w:rsidRDefault="000B7C87" w:rsidP="009F0DBF">
      <w:pPr>
        <w:rPr>
          <w:lang w:eastAsia="en-GB"/>
        </w:rPr>
      </w:pPr>
      <w:r w:rsidRPr="000B7C87">
        <w:rPr>
          <w:lang w:eastAsia="en-GB"/>
        </w:rPr>
        <w:t>As a result of referrals in new areas including independent midwifery, nurse practitioner and a number of medical specialist areas, PSR managed appointment processes that led to new Ministerial appointments to the PSR Panel. Further, in order to redress the imbalance between male and female members of the PSR Panel, additional appointments were sought from female general practitioners in a number of states. </w:t>
      </w:r>
    </w:p>
    <w:p w14:paraId="50663DB0" w14:textId="77777777" w:rsidR="000B7C87" w:rsidRPr="000B7C87" w:rsidRDefault="000B7C87" w:rsidP="009F0DBF">
      <w:pPr>
        <w:rPr>
          <w:lang w:eastAsia="en-GB"/>
        </w:rPr>
      </w:pPr>
      <w:r w:rsidRPr="000B7C87">
        <w:rPr>
          <w:lang w:eastAsia="en-GB"/>
        </w:rPr>
        <w:t>Training was held for PSR Panel members in May 2018 in Sydney and Melbourne. Training focused on privacy legislation, procedural fairness and strategies to manage difficult situations in hearings. We also held a training session for Deputy Directors, who act as Chairs of PSR Committees. This training focused on how a Committee might run if the ‘person under review’ were to be an employer or corporate body.  </w:t>
      </w:r>
    </w:p>
    <w:p w14:paraId="7D597AAD" w14:textId="77777777" w:rsidR="000B7C87" w:rsidRPr="000B7C87" w:rsidRDefault="000B7C87" w:rsidP="0034669C">
      <w:pPr>
        <w:pStyle w:val="H3"/>
        <w:outlineLvl w:val="0"/>
      </w:pPr>
      <w:r w:rsidRPr="000B7C87">
        <w:t>Administrative issues within PSR</w:t>
      </w:r>
    </w:p>
    <w:p w14:paraId="6CC434B5" w14:textId="77777777" w:rsidR="000B7C87" w:rsidRPr="000B7C87" w:rsidRDefault="000B7C87" w:rsidP="009F0DBF">
      <w:pPr>
        <w:rPr>
          <w:lang w:eastAsia="en-GB"/>
        </w:rPr>
      </w:pPr>
      <w:r w:rsidRPr="000B7C87">
        <w:rPr>
          <w:lang w:eastAsia="en-GB"/>
        </w:rPr>
        <w:t xml:space="preserve">A key outcome in 2017–18 was a dramatic improvement in workers compensation claims within the agency. As a result of claims prior to 2016, the agency carried a significant penalty in </w:t>
      </w:r>
      <w:proofErr w:type="spellStart"/>
      <w:r w:rsidRPr="000B7C87">
        <w:rPr>
          <w:lang w:eastAsia="en-GB"/>
        </w:rPr>
        <w:t>Comcare</w:t>
      </w:r>
      <w:proofErr w:type="spellEnd"/>
      <w:r w:rsidRPr="000B7C87">
        <w:rPr>
          <w:lang w:eastAsia="en-GB"/>
        </w:rPr>
        <w:t xml:space="preserve"> worker’s compensation premiums. As a result of the agency staff lodging no new claims for the past two years, there was a large reduction in </w:t>
      </w:r>
      <w:proofErr w:type="spellStart"/>
      <w:r w:rsidRPr="000B7C87">
        <w:rPr>
          <w:lang w:eastAsia="en-GB"/>
        </w:rPr>
        <w:t>Comcare</w:t>
      </w:r>
      <w:proofErr w:type="spellEnd"/>
      <w:r w:rsidRPr="000B7C87">
        <w:rPr>
          <w:lang w:eastAsia="en-GB"/>
        </w:rPr>
        <w:t xml:space="preserve"> premiums. Steps to achieve this positive organisational change included cultural reform, greater emphasis on staff training, creation of a workplace that does not tolerate bullying, and safety training. This is a remarkable outcome for which all staff are to be commended. </w:t>
      </w:r>
    </w:p>
    <w:p w14:paraId="3E26F951" w14:textId="77777777" w:rsidR="000B7C87" w:rsidRPr="000B7C87" w:rsidRDefault="000B7C87" w:rsidP="009F0DBF">
      <w:pPr>
        <w:rPr>
          <w:lang w:eastAsia="en-GB"/>
        </w:rPr>
      </w:pPr>
      <w:r w:rsidRPr="000B7C87">
        <w:rPr>
          <w:lang w:eastAsia="en-GB"/>
        </w:rPr>
        <w:t>Other important administrative issues resolved in the year were: </w:t>
      </w:r>
    </w:p>
    <w:p w14:paraId="7837721D" w14:textId="77777777" w:rsidR="000B7C87" w:rsidRPr="000B7C87" w:rsidRDefault="000B7C87" w:rsidP="009F0DBF">
      <w:pPr>
        <w:pStyle w:val="bullets"/>
      </w:pPr>
      <w:r w:rsidRPr="000B7C87">
        <w:t>A new fit out of premises to enable Determining Authority and some Committee hearings to be accommodated on site rather than hiring off site premises</w:t>
      </w:r>
    </w:p>
    <w:p w14:paraId="0221ACA3" w14:textId="77777777" w:rsidR="000B7C87" w:rsidRPr="000B7C87" w:rsidRDefault="000B7C87" w:rsidP="009F0DBF">
      <w:pPr>
        <w:pStyle w:val="bullets"/>
      </w:pPr>
      <w:r w:rsidRPr="000B7C87">
        <w:lastRenderedPageBreak/>
        <w:t>Implementation of stronger privacy practices including appointment of two privacy officers and a privacy champion</w:t>
      </w:r>
    </w:p>
    <w:p w14:paraId="60E8A47B" w14:textId="77777777" w:rsidR="000B7C87" w:rsidRPr="000B7C87" w:rsidRDefault="000B7C87" w:rsidP="009F0DBF">
      <w:pPr>
        <w:pStyle w:val="bullets"/>
      </w:pPr>
      <w:r w:rsidRPr="000B7C87">
        <w:t>Responding to two new Federal Court challenges. </w:t>
      </w:r>
    </w:p>
    <w:p w14:paraId="57FAF686" w14:textId="77777777" w:rsidR="000B7C87" w:rsidRPr="000B7C87" w:rsidRDefault="000B7C87" w:rsidP="0034669C">
      <w:pPr>
        <w:pStyle w:val="H2"/>
        <w:outlineLvl w:val="0"/>
      </w:pPr>
      <w:bookmarkStart w:id="4" w:name="_Toc527464171"/>
      <w:r w:rsidRPr="000B7C87">
        <w:t>Conclusion</w:t>
      </w:r>
      <w:bookmarkEnd w:id="4"/>
    </w:p>
    <w:p w14:paraId="51D05C7A" w14:textId="77777777" w:rsidR="000B7C87" w:rsidRPr="000B7C87" w:rsidRDefault="000B7C87" w:rsidP="009F0DBF">
      <w:pPr>
        <w:rPr>
          <w:lang w:eastAsia="en-GB"/>
        </w:rPr>
      </w:pPr>
      <w:r w:rsidRPr="000B7C87">
        <w:rPr>
          <w:lang w:eastAsia="en-GB"/>
        </w:rPr>
        <w:t>As Director, I would like to acknowledge the professionalism and commitment of all PSR staff. I would also like to acknowledge the PSR Panel members. Without the dedication of these practitioners, PSR could not function.</w:t>
      </w:r>
    </w:p>
    <w:p w14:paraId="4BAFED03" w14:textId="416E9AD7" w:rsidR="000B7C87" w:rsidRPr="000B7C87" w:rsidRDefault="000B7C87" w:rsidP="009F0DBF">
      <w:pPr>
        <w:rPr>
          <w:lang w:eastAsia="en-GB"/>
        </w:rPr>
      </w:pPr>
      <w:r w:rsidRPr="000B7C87">
        <w:rPr>
          <w:lang w:eastAsia="en-GB"/>
        </w:rPr>
        <w:t>Finally, I would also like to acknowledge the cooperation and professionalism of the officers of the Department of Health and Australian Medical Association with whom PSR liaises on a regular basis.</w:t>
      </w:r>
    </w:p>
    <w:p w14:paraId="37245D63" w14:textId="3A21A271" w:rsidR="000B7C87" w:rsidRPr="000B7C87" w:rsidRDefault="00CB3798" w:rsidP="009F0DBF">
      <w:pPr>
        <w:rPr>
          <w:lang w:eastAsia="en-GB"/>
        </w:rPr>
      </w:pPr>
      <w:r>
        <w:rPr>
          <w:noProof/>
          <w:lang w:eastAsia="en-GB"/>
        </w:rPr>
        <w:drawing>
          <wp:inline distT="0" distB="0" distL="0" distR="0" wp14:anchorId="3761A0DE" wp14:editId="376539FE">
            <wp:extent cx="994127" cy="349672"/>
            <wp:effectExtent l="0" t="0" r="0" b="6350"/>
            <wp:docPr id="1" name="Picture 1" title="Signature of Professor Julie Quin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lie Quinlivan e-signature gs.jpg"/>
                    <pic:cNvPicPr/>
                  </pic:nvPicPr>
                  <pic:blipFill>
                    <a:blip r:embed="rId14">
                      <a:extLst>
                        <a:ext uri="{28A0092B-C50C-407E-A947-70E740481C1C}">
                          <a14:useLocalDpi xmlns:a14="http://schemas.microsoft.com/office/drawing/2010/main" val="0"/>
                        </a:ext>
                      </a:extLst>
                    </a:blip>
                    <a:stretch>
                      <a:fillRect/>
                    </a:stretch>
                  </pic:blipFill>
                  <pic:spPr>
                    <a:xfrm>
                      <a:off x="0" y="0"/>
                      <a:ext cx="1038091" cy="365136"/>
                    </a:xfrm>
                    <a:prstGeom prst="rect">
                      <a:avLst/>
                    </a:prstGeom>
                  </pic:spPr>
                </pic:pic>
              </a:graphicData>
            </a:graphic>
          </wp:inline>
        </w:drawing>
      </w:r>
    </w:p>
    <w:p w14:paraId="091F7BE1" w14:textId="77777777" w:rsidR="000B7C87" w:rsidRPr="000B7C87" w:rsidRDefault="000B7C87" w:rsidP="009F0DBF">
      <w:pPr>
        <w:rPr>
          <w:lang w:eastAsia="en-GB"/>
        </w:rPr>
      </w:pPr>
      <w:r w:rsidRPr="000B7C87">
        <w:rPr>
          <w:spacing w:val="-2"/>
          <w:lang w:eastAsia="en-GB"/>
        </w:rPr>
        <w:t xml:space="preserve">Professor Julie </w:t>
      </w:r>
      <w:proofErr w:type="spellStart"/>
      <w:r w:rsidRPr="000B7C87">
        <w:rPr>
          <w:spacing w:val="-2"/>
          <w:lang w:eastAsia="en-GB"/>
        </w:rPr>
        <w:t>Quinlivan</w:t>
      </w:r>
      <w:proofErr w:type="spellEnd"/>
      <w:r w:rsidRPr="000B7C87">
        <w:rPr>
          <w:spacing w:val="-2"/>
          <w:lang w:eastAsia="en-GB"/>
        </w:rPr>
        <w:br/>
        <w:t>Director of Professional Services Review </w:t>
      </w:r>
    </w:p>
    <w:p w14:paraId="0CB37223" w14:textId="77777777" w:rsidR="000B7C87" w:rsidRPr="000B7C87" w:rsidRDefault="000B7C87" w:rsidP="000B7C87">
      <w:pPr>
        <w:spacing w:after="86" w:line="188" w:lineRule="atLeast"/>
        <w:rPr>
          <w:rFonts w:ascii="Helvetica" w:hAnsi="Helvetica" w:cs="Times New Roman"/>
          <w:sz w:val="15"/>
          <w:szCs w:val="15"/>
          <w:lang w:eastAsia="en-GB"/>
        </w:rPr>
      </w:pPr>
    </w:p>
    <w:p w14:paraId="74A617D9" w14:textId="77777777" w:rsidR="009F0DBF" w:rsidRDefault="009F0DBF" w:rsidP="000B7C87">
      <w:pPr>
        <w:spacing w:after="1020" w:line="720" w:lineRule="atLeast"/>
        <w:jc w:val="center"/>
        <w:rPr>
          <w:rFonts w:ascii="Helvetica" w:hAnsi="Helvetica" w:cs="Times New Roman"/>
          <w:color w:val="003284"/>
          <w:spacing w:val="3"/>
          <w:sz w:val="72"/>
          <w:szCs w:val="72"/>
          <w:lang w:eastAsia="en-GB"/>
        </w:rPr>
        <w:sectPr w:rsidR="009F0DBF" w:rsidSect="00796C0A">
          <w:pgSz w:w="11900" w:h="16840"/>
          <w:pgMar w:top="1440" w:right="1440" w:bottom="1440" w:left="1440" w:header="708" w:footer="708" w:gutter="0"/>
          <w:cols w:space="708"/>
          <w:docGrid w:linePitch="360"/>
        </w:sectPr>
      </w:pPr>
    </w:p>
    <w:p w14:paraId="5B2E5FF0" w14:textId="1E7E76F3" w:rsidR="000B7C87" w:rsidRPr="000B7C87" w:rsidRDefault="000B7C87" w:rsidP="0034669C">
      <w:pPr>
        <w:pStyle w:val="H1"/>
        <w:outlineLvl w:val="0"/>
      </w:pPr>
      <w:bookmarkStart w:id="5" w:name="_Toc527464172"/>
      <w:r w:rsidRPr="000B7C87">
        <w:lastRenderedPageBreak/>
        <w:t>1 Agency overview</w:t>
      </w:r>
      <w:bookmarkEnd w:id="5"/>
    </w:p>
    <w:p w14:paraId="1D234F02" w14:textId="77777777" w:rsidR="000B7C87" w:rsidRPr="000B7C87" w:rsidRDefault="000B7C87" w:rsidP="0034669C">
      <w:pPr>
        <w:pStyle w:val="H2"/>
        <w:outlineLvl w:val="0"/>
      </w:pPr>
      <w:bookmarkStart w:id="6" w:name="_Toc527464173"/>
      <w:r w:rsidRPr="000B7C87">
        <w:t>The Professional Services Review Scheme</w:t>
      </w:r>
      <w:bookmarkEnd w:id="6"/>
    </w:p>
    <w:p w14:paraId="6E9ACAE1" w14:textId="77777777" w:rsidR="000B7C87" w:rsidRPr="000B7C87" w:rsidRDefault="000B7C87" w:rsidP="009F0DBF">
      <w:pPr>
        <w:rPr>
          <w:lang w:eastAsia="en-GB"/>
        </w:rPr>
      </w:pPr>
      <w:r w:rsidRPr="000B7C87">
        <w:rPr>
          <w:lang w:eastAsia="en-GB"/>
        </w:rPr>
        <w:t>The high quality and integrity of Australia’s health system is recognised internationally. Preventing inappropriate practice is crucial to maintaining this high quality and integrity and in retaining the confidence of the Australian public in the practitioners working within the health system. Financial loss to the community as a result of inappropriate practice is also minimised.</w:t>
      </w:r>
    </w:p>
    <w:p w14:paraId="4365FAB2" w14:textId="77777777" w:rsidR="000B7C87" w:rsidRPr="000B7C87" w:rsidRDefault="000B7C87" w:rsidP="0034669C">
      <w:pPr>
        <w:pStyle w:val="H2"/>
        <w:outlineLvl w:val="0"/>
      </w:pPr>
      <w:bookmarkStart w:id="7" w:name="_Toc527464174"/>
      <w:r w:rsidRPr="000B7C87">
        <w:t>About the Professional Services Review Agency</w:t>
      </w:r>
      <w:bookmarkEnd w:id="7"/>
    </w:p>
    <w:p w14:paraId="3A4F5A4D" w14:textId="77777777" w:rsidR="000B7C87" w:rsidRPr="000B7C87" w:rsidRDefault="000B7C87" w:rsidP="009F0DBF">
      <w:pPr>
        <w:rPr>
          <w:lang w:eastAsia="en-GB"/>
        </w:rPr>
      </w:pPr>
      <w:r w:rsidRPr="000B7C87">
        <w:rPr>
          <w:lang w:eastAsia="en-GB"/>
        </w:rPr>
        <w:t xml:space="preserve">PSR operates as an independent agency within the Australian Government’s Health portfolio, and reports directly to the Minister for Health. Together, the Director and staff form a statutory agency under the </w:t>
      </w:r>
      <w:r w:rsidRPr="000B7C87">
        <w:rPr>
          <w:i/>
          <w:iCs/>
          <w:lang w:eastAsia="en-GB"/>
        </w:rPr>
        <w:t>Public Service Act 1999</w:t>
      </w:r>
      <w:r w:rsidRPr="000B7C87">
        <w:rPr>
          <w:lang w:eastAsia="en-GB"/>
        </w:rPr>
        <w:t>.</w:t>
      </w:r>
    </w:p>
    <w:p w14:paraId="11481B6F" w14:textId="77777777" w:rsidR="000B7C87" w:rsidRPr="000B7C87" w:rsidRDefault="000B7C87" w:rsidP="009F0DBF">
      <w:pPr>
        <w:rPr>
          <w:lang w:eastAsia="en-GB"/>
        </w:rPr>
      </w:pPr>
      <w:r w:rsidRPr="000B7C87">
        <w:rPr>
          <w:lang w:eastAsia="en-GB"/>
        </w:rPr>
        <w:t>To help guide its performance, PSR has defined its own values and behaviours, which are underpinned by the Australian Public Service (APS) Values. PSR’s values and behaviours of being fair, transparent and professional address the unique aspects of its business and environment, and guide PSR in performing its role.</w:t>
      </w:r>
    </w:p>
    <w:p w14:paraId="1651348A" w14:textId="77777777" w:rsidR="000B7C87" w:rsidRPr="000B7C87" w:rsidRDefault="000B7C87" w:rsidP="0034669C">
      <w:pPr>
        <w:pStyle w:val="H2"/>
        <w:outlineLvl w:val="0"/>
      </w:pPr>
      <w:bookmarkStart w:id="8" w:name="_Toc527464175"/>
      <w:r w:rsidRPr="000B7C87">
        <w:t>Our stakeholders</w:t>
      </w:r>
      <w:bookmarkEnd w:id="8"/>
    </w:p>
    <w:p w14:paraId="445942FC" w14:textId="77777777" w:rsidR="000B7C87" w:rsidRPr="000B7C87" w:rsidRDefault="000B7C87" w:rsidP="009F0DBF">
      <w:pPr>
        <w:rPr>
          <w:lang w:eastAsia="en-GB"/>
        </w:rPr>
      </w:pPr>
      <w:r w:rsidRPr="000B7C87">
        <w:rPr>
          <w:lang w:eastAsia="en-GB"/>
        </w:rPr>
        <w:t>During 2017–18, PSR continued to work closely with key stakeholders to improve its operations. PSR stakeholders include the Department of Health, the AMA and other relevant professional organisations. During 2017–18, PSR engaged with a broad range of stakeholders to provide information on the activities and outcomes of the PSR Scheme. During the year, PSR met with its stakeholders on 37 occasions.</w:t>
      </w:r>
    </w:p>
    <w:p w14:paraId="2F6BA7DF" w14:textId="77777777" w:rsidR="000B7C87" w:rsidRPr="000B7C87" w:rsidRDefault="000B7C87" w:rsidP="0034669C">
      <w:pPr>
        <w:pStyle w:val="H2"/>
        <w:outlineLvl w:val="0"/>
      </w:pPr>
      <w:bookmarkStart w:id="9" w:name="_Toc527464176"/>
      <w:r w:rsidRPr="000B7C87">
        <w:t>Agency and scheme objectives</w:t>
      </w:r>
      <w:bookmarkEnd w:id="9"/>
    </w:p>
    <w:p w14:paraId="5013E62F" w14:textId="77777777" w:rsidR="000B7C87" w:rsidRPr="000B7C87" w:rsidRDefault="000B7C87" w:rsidP="009F0DBF">
      <w:pPr>
        <w:rPr>
          <w:lang w:eastAsia="en-GB"/>
        </w:rPr>
      </w:pPr>
      <w:r w:rsidRPr="000B7C87">
        <w:rPr>
          <w:lang w:eastAsia="en-GB"/>
        </w:rPr>
        <w:t xml:space="preserve">The role and functions of PSR are set out in Part VAA of the </w:t>
      </w:r>
      <w:r w:rsidRPr="000B7C87">
        <w:rPr>
          <w:i/>
          <w:iCs/>
          <w:lang w:eastAsia="en-GB"/>
        </w:rPr>
        <w:t>Health Insurance Act 1973</w:t>
      </w:r>
      <w:r w:rsidRPr="000B7C87">
        <w:rPr>
          <w:lang w:eastAsia="en-GB"/>
        </w:rPr>
        <w:t xml:space="preserve"> (the Act), which establishes the PSR Scheme. Section 79A of the Act states that:</w:t>
      </w:r>
    </w:p>
    <w:p w14:paraId="2672808D" w14:textId="77777777" w:rsidR="000B7C87" w:rsidRPr="000B7C87" w:rsidRDefault="000B7C87" w:rsidP="009F0DBF">
      <w:pPr>
        <w:rPr>
          <w:lang w:eastAsia="en-GB"/>
        </w:rPr>
      </w:pPr>
      <w:r w:rsidRPr="000B7C87">
        <w:rPr>
          <w:lang w:eastAsia="en-GB"/>
        </w:rPr>
        <w:t>The object of this Part is to protect the integrity of the Commonwealth Medicare benefits, dental benefits and pharmaceutical benefits programs and, in doing so:</w:t>
      </w:r>
    </w:p>
    <w:p w14:paraId="11BA7525" w14:textId="77777777" w:rsidR="000B7C87" w:rsidRPr="000B7C87" w:rsidRDefault="000B7C87" w:rsidP="00BA2198">
      <w:pPr>
        <w:ind w:left="1134" w:hanging="567"/>
        <w:rPr>
          <w:lang w:eastAsia="en-GB"/>
        </w:rPr>
      </w:pPr>
      <w:r w:rsidRPr="000B7C87">
        <w:rPr>
          <w:i/>
          <w:iCs/>
          <w:lang w:eastAsia="en-GB"/>
        </w:rPr>
        <w:t>(a)</w:t>
      </w:r>
      <w:r w:rsidRPr="000B7C87">
        <w:rPr>
          <w:i/>
          <w:iCs/>
          <w:lang w:eastAsia="en-GB"/>
        </w:rPr>
        <w:tab/>
        <w:t>protect patients and the community in general from the risks associated with inappropriate practice; and</w:t>
      </w:r>
    </w:p>
    <w:p w14:paraId="392CD0B4" w14:textId="77777777" w:rsidR="000B7C87" w:rsidRPr="000B7C87" w:rsidRDefault="000B7C87" w:rsidP="00BA2198">
      <w:pPr>
        <w:ind w:left="1134" w:hanging="567"/>
        <w:rPr>
          <w:lang w:eastAsia="en-GB"/>
        </w:rPr>
      </w:pPr>
      <w:r w:rsidRPr="000B7C87">
        <w:rPr>
          <w:i/>
          <w:iCs/>
          <w:lang w:eastAsia="en-GB"/>
        </w:rPr>
        <w:t>(b)</w:t>
      </w:r>
      <w:r w:rsidRPr="000B7C87">
        <w:rPr>
          <w:i/>
          <w:iCs/>
          <w:lang w:eastAsia="en-GB"/>
        </w:rPr>
        <w:tab/>
        <w:t>protect the Commonwealth from having to meet the cost of services provided as a result of inappropriate practice.</w:t>
      </w:r>
    </w:p>
    <w:p w14:paraId="074F4F14" w14:textId="77777777" w:rsidR="000B7C87" w:rsidRPr="000B7C87" w:rsidRDefault="000B7C87" w:rsidP="00BA2198">
      <w:pPr>
        <w:ind w:left="1134"/>
        <w:rPr>
          <w:lang w:eastAsia="en-GB"/>
        </w:rPr>
      </w:pPr>
      <w:r w:rsidRPr="000B7C87">
        <w:rPr>
          <w:lang w:eastAsia="en-GB"/>
        </w:rPr>
        <w:t xml:space="preserve">Section 81 of the Act includes a definition of ‘practitioner’, which, together with the </w:t>
      </w:r>
      <w:r w:rsidRPr="000B7C87">
        <w:rPr>
          <w:i/>
          <w:iCs/>
          <w:lang w:eastAsia="en-GB"/>
        </w:rPr>
        <w:t>Health Insurance (Professional Services Review—Allied Health and Others) Determination 2012</w:t>
      </w:r>
      <w:r w:rsidRPr="000B7C87">
        <w:rPr>
          <w:lang w:eastAsia="en-GB"/>
        </w:rPr>
        <w:t>, lists the categories of medical, midwifery, nurse practitioner and allied health practitioners that are subject to review under Part VAA of the Act.</w:t>
      </w:r>
    </w:p>
    <w:p w14:paraId="089962E6" w14:textId="77777777" w:rsidR="000B7C87" w:rsidRPr="000B7C87" w:rsidRDefault="000B7C87" w:rsidP="0034669C">
      <w:pPr>
        <w:pStyle w:val="H2"/>
        <w:outlineLvl w:val="0"/>
      </w:pPr>
      <w:bookmarkStart w:id="10" w:name="_Toc527464177"/>
      <w:r w:rsidRPr="000B7C87">
        <w:t>Agency outcome</w:t>
      </w:r>
      <w:bookmarkEnd w:id="10"/>
    </w:p>
    <w:p w14:paraId="7F73C09B" w14:textId="77777777" w:rsidR="000B7C87" w:rsidRPr="000B7C87" w:rsidRDefault="000B7C87" w:rsidP="009F0DBF">
      <w:pPr>
        <w:rPr>
          <w:lang w:eastAsia="en-GB"/>
        </w:rPr>
      </w:pPr>
      <w:r w:rsidRPr="000B7C87">
        <w:rPr>
          <w:lang w:eastAsia="en-GB"/>
        </w:rPr>
        <w:t>Outcomes are the government’s intended results, benefits or consequences for the Australian community. The government requires agencies such as PSR to use outcomes as a basis for budgeting, measuring performance and reporting. Annual funding is appropriated on an outcomes basis.</w:t>
      </w:r>
    </w:p>
    <w:p w14:paraId="16B0FD36" w14:textId="77777777" w:rsidR="000B7C87" w:rsidRPr="000B7C87" w:rsidRDefault="000B7C87" w:rsidP="009F0DBF">
      <w:pPr>
        <w:rPr>
          <w:lang w:eastAsia="en-GB"/>
        </w:rPr>
      </w:pPr>
      <w:r w:rsidRPr="000B7C87">
        <w:rPr>
          <w:lang w:eastAsia="en-GB"/>
        </w:rPr>
        <w:t>The Australian Government, through PSR, aims to safeguard the public against the risks and costs of inappropriate practice by health practitioners. PSR works with government, medical and allied health care regulatory bodies, and professional organisations to protect the integrity of the Medicare benefits and the Pharmaceutical benefits programs.</w:t>
      </w:r>
    </w:p>
    <w:p w14:paraId="1EEEC0AF" w14:textId="77777777" w:rsidR="000B7C87" w:rsidRPr="009F0DBF" w:rsidRDefault="000B7C87" w:rsidP="009F0DBF">
      <w:pPr>
        <w:ind w:left="720"/>
      </w:pPr>
      <w:r w:rsidRPr="009F0DBF">
        <w:rPr>
          <w:b/>
        </w:rPr>
        <w:t>PSR outcome:</w:t>
      </w:r>
      <w:r w:rsidRPr="009F0DBF">
        <w:t xml:space="preserve"> A reduction of the risks to patients and costs to the Australian Government of inappropriate practice, including through investigating health services claimed under the Medicare and Pharmaceutical Benefits schemes.</w:t>
      </w:r>
    </w:p>
    <w:p w14:paraId="0E53295A" w14:textId="77777777" w:rsidR="000B7C87" w:rsidRPr="000B7C87" w:rsidRDefault="000B7C87" w:rsidP="0034669C">
      <w:pPr>
        <w:pStyle w:val="H2"/>
        <w:outlineLvl w:val="0"/>
      </w:pPr>
      <w:bookmarkStart w:id="11" w:name="_Toc527464178"/>
      <w:r w:rsidRPr="000B7C87">
        <w:lastRenderedPageBreak/>
        <w:t>PSR Agency delivery of outcome</w:t>
      </w:r>
      <w:bookmarkEnd w:id="11"/>
    </w:p>
    <w:p w14:paraId="27662223" w14:textId="77777777" w:rsidR="000B7C87" w:rsidRPr="000B7C87" w:rsidRDefault="000B7C87" w:rsidP="009F0DBF">
      <w:pPr>
        <w:rPr>
          <w:lang w:eastAsia="en-GB"/>
        </w:rPr>
      </w:pPr>
      <w:r w:rsidRPr="000B7C87">
        <w:rPr>
          <w:lang w:eastAsia="en-GB"/>
        </w:rPr>
        <w:t>The PSR Scheme safeguards the integrity of the Medicare benefits and Pharmaceutical benefits programs from:</w:t>
      </w:r>
    </w:p>
    <w:p w14:paraId="14385449" w14:textId="77777777" w:rsidR="000B7C87" w:rsidRPr="000B7C87" w:rsidRDefault="000B7C87" w:rsidP="00BA2198">
      <w:pPr>
        <w:ind w:left="1134" w:hanging="567"/>
        <w:rPr>
          <w:lang w:eastAsia="en-GB"/>
        </w:rPr>
      </w:pPr>
      <w:r w:rsidRPr="000B7C87">
        <w:rPr>
          <w:lang w:eastAsia="en-GB"/>
        </w:rPr>
        <w:t>1.</w:t>
      </w:r>
      <w:r w:rsidRPr="000B7C87">
        <w:rPr>
          <w:lang w:eastAsia="en-GB"/>
        </w:rPr>
        <w:tab/>
        <w:t>inappropriate practice by ensuring that the Commonwealth-funded services delivered by practitioners are clinically relevant</w:t>
      </w:r>
    </w:p>
    <w:p w14:paraId="50063781" w14:textId="77777777" w:rsidR="000B7C87" w:rsidRPr="000B7C87" w:rsidRDefault="000B7C87" w:rsidP="00BA2198">
      <w:pPr>
        <w:ind w:left="1134" w:hanging="567"/>
        <w:rPr>
          <w:lang w:eastAsia="en-GB"/>
        </w:rPr>
      </w:pPr>
      <w:r w:rsidRPr="000B7C87">
        <w:rPr>
          <w:lang w:eastAsia="en-GB"/>
        </w:rPr>
        <w:t>2.</w:t>
      </w:r>
      <w:r w:rsidRPr="000B7C87">
        <w:rPr>
          <w:lang w:eastAsia="en-GB"/>
        </w:rPr>
        <w:tab/>
        <w:t>the consequences of inappropriate practice by ensuring that payments to claimants are made in accordance with the regulations for the Medicare benefits and Pharmaceutical benefits programs.</w:t>
      </w:r>
    </w:p>
    <w:p w14:paraId="198C388A" w14:textId="77777777" w:rsidR="000B7C87" w:rsidRPr="000B7C87" w:rsidRDefault="000B7C87" w:rsidP="009F0DBF">
      <w:pPr>
        <w:rPr>
          <w:lang w:eastAsia="en-GB"/>
        </w:rPr>
      </w:pPr>
      <w:r w:rsidRPr="000B7C87">
        <w:rPr>
          <w:lang w:eastAsia="en-GB"/>
        </w:rPr>
        <w:t>The PSR Scheme has continued to evolve since its inception. Legislative amendments were made in 1997, 1999, 2002, 2006, 2012, and 2018 to strengthen the professional services review process. Comprehensive reviews were conducted in 1999 and 2006 by government and key stakeholders. A Senate inquiry in 2011 also made recommendations to refine the administration of the scheme, and improve its effectiveness and transparency.</w:t>
      </w:r>
    </w:p>
    <w:p w14:paraId="3361D675" w14:textId="77777777" w:rsidR="000B7C87" w:rsidRPr="000B7C87" w:rsidRDefault="000B7C87" w:rsidP="009F0DBF">
      <w:pPr>
        <w:rPr>
          <w:lang w:eastAsia="en-GB"/>
        </w:rPr>
      </w:pPr>
      <w:r w:rsidRPr="000B7C87">
        <w:rPr>
          <w:lang w:eastAsia="en-GB"/>
        </w:rPr>
        <w:t>PSR has acted on the recommendations from these reviews. It continues to strengthen its governance processes and build its capacity to deliver a rigorous peer review scheme that affords procedural fairness to practitioners, and meets the outcome of protecting the integrity of the Medicare and Pharmaceutical Benefits schemes.</w:t>
      </w:r>
    </w:p>
    <w:p w14:paraId="4B6D158E" w14:textId="77777777" w:rsidR="000B7C87" w:rsidRPr="000B7C87" w:rsidRDefault="000B7C87" w:rsidP="0034669C">
      <w:pPr>
        <w:pStyle w:val="H2"/>
        <w:outlineLvl w:val="0"/>
      </w:pPr>
      <w:bookmarkStart w:id="12" w:name="_Toc527464179"/>
      <w:r w:rsidRPr="000B7C87">
        <w:t>The future</w:t>
      </w:r>
      <w:bookmarkEnd w:id="12"/>
    </w:p>
    <w:p w14:paraId="32E0B444" w14:textId="77777777" w:rsidR="000B7C87" w:rsidRPr="000B7C87" w:rsidRDefault="000B7C87" w:rsidP="009F0DBF">
      <w:pPr>
        <w:rPr>
          <w:lang w:eastAsia="en-GB"/>
        </w:rPr>
      </w:pPr>
      <w:r w:rsidRPr="000B7C87">
        <w:rPr>
          <w:lang w:eastAsia="en-GB"/>
        </w:rPr>
        <w:t>As the MBS becomes more complex and the range of health professions whose services attract Medicare benefits expands, PSR must maintain the organisational agility required to meet these changes and future challenges.</w:t>
      </w:r>
    </w:p>
    <w:p w14:paraId="717059B6" w14:textId="77777777" w:rsidR="000B7C87" w:rsidRPr="000B7C87" w:rsidRDefault="000B7C87" w:rsidP="000B7C87">
      <w:pPr>
        <w:spacing w:after="86" w:line="188" w:lineRule="atLeast"/>
        <w:rPr>
          <w:rFonts w:ascii="Helvetica" w:hAnsi="Helvetica" w:cs="Times New Roman"/>
          <w:sz w:val="15"/>
          <w:szCs w:val="15"/>
          <w:lang w:eastAsia="en-GB"/>
        </w:rPr>
      </w:pPr>
    </w:p>
    <w:p w14:paraId="2A1AF462" w14:textId="77777777" w:rsidR="009F0DBF" w:rsidRDefault="009F0DBF" w:rsidP="000B7C87">
      <w:pPr>
        <w:spacing w:after="1020" w:line="720" w:lineRule="atLeast"/>
        <w:jc w:val="center"/>
        <w:rPr>
          <w:rFonts w:ascii="Helvetica" w:hAnsi="Helvetica" w:cs="Times New Roman"/>
          <w:color w:val="003284"/>
          <w:spacing w:val="3"/>
          <w:sz w:val="72"/>
          <w:szCs w:val="72"/>
          <w:lang w:eastAsia="en-GB"/>
        </w:rPr>
        <w:sectPr w:rsidR="009F0DBF" w:rsidSect="00796C0A">
          <w:pgSz w:w="11900" w:h="16840"/>
          <w:pgMar w:top="1440" w:right="1440" w:bottom="1440" w:left="1440" w:header="708" w:footer="708" w:gutter="0"/>
          <w:cols w:space="708"/>
          <w:docGrid w:linePitch="360"/>
        </w:sectPr>
      </w:pPr>
    </w:p>
    <w:p w14:paraId="7E2E801E" w14:textId="55E0BF62" w:rsidR="000B7C87" w:rsidRPr="000B7C87" w:rsidRDefault="000B7C87" w:rsidP="0034669C">
      <w:pPr>
        <w:pStyle w:val="H1"/>
        <w:outlineLvl w:val="0"/>
      </w:pPr>
      <w:bookmarkStart w:id="13" w:name="_Toc527464180"/>
      <w:r w:rsidRPr="000B7C87">
        <w:lastRenderedPageBreak/>
        <w:t>2 Performance statement</w:t>
      </w:r>
      <w:bookmarkEnd w:id="13"/>
    </w:p>
    <w:p w14:paraId="58F5F968" w14:textId="3C28574D" w:rsidR="000B7C87" w:rsidRPr="000B7C87" w:rsidRDefault="000B7C87" w:rsidP="009F0DBF">
      <w:pPr>
        <w:rPr>
          <w:lang w:eastAsia="en-GB"/>
        </w:rPr>
      </w:pPr>
      <w:r w:rsidRPr="000B7C87">
        <w:rPr>
          <w:lang w:eastAsia="en-GB"/>
        </w:rPr>
        <w:t xml:space="preserve">This performance statement is prepared in accordance with paragraph 39(1)(a) of the </w:t>
      </w:r>
      <w:r w:rsidRPr="000B7C87">
        <w:rPr>
          <w:i/>
          <w:iCs/>
          <w:lang w:eastAsia="en-GB"/>
        </w:rPr>
        <w:t>Public Governance, Performance and Accountability Act 2013</w:t>
      </w:r>
      <w:r w:rsidRPr="000B7C87">
        <w:rPr>
          <w:lang w:eastAsia="en-GB"/>
        </w:rPr>
        <w:t xml:space="preserve"> (PGPA Act) for the 2017–18 financial year and accurately presents PSR’s performance in accordance with subsection 39(2) of the PGPA Act.</w:t>
      </w:r>
    </w:p>
    <w:p w14:paraId="6F6DE405" w14:textId="77777777" w:rsidR="000B7C87" w:rsidRPr="000B7C87" w:rsidRDefault="000B7C87" w:rsidP="0034669C">
      <w:pPr>
        <w:pStyle w:val="H2"/>
        <w:outlineLvl w:val="0"/>
      </w:pPr>
      <w:bookmarkStart w:id="14" w:name="_Toc527464181"/>
      <w:r w:rsidRPr="000B7C87">
        <w:t>Entity purpose</w:t>
      </w:r>
      <w:bookmarkEnd w:id="14"/>
    </w:p>
    <w:p w14:paraId="65D17A77" w14:textId="77777777" w:rsidR="000B7C87" w:rsidRPr="000B7C87" w:rsidRDefault="000B7C87" w:rsidP="009F0DBF">
      <w:pPr>
        <w:rPr>
          <w:lang w:eastAsia="en-GB"/>
        </w:rPr>
      </w:pPr>
      <w:r w:rsidRPr="000B7C87">
        <w:rPr>
          <w:lang w:eastAsia="en-GB"/>
        </w:rPr>
        <w:t>PSR’s purpose is to protect the integrity of the Australian Government’s Medicare and Pharmaceutical benefits programs, and to safeguard the Australian public from the cost and risk of inappropriate practice. In so doing, PSR is contributing to Outcome 4 of the Portfolio Budget Statements of the Australian Government’s Health portfolio.</w:t>
      </w:r>
    </w:p>
    <w:p w14:paraId="305421BD" w14:textId="77777777" w:rsidR="000B7C87" w:rsidRPr="000B7C87" w:rsidRDefault="000B7C87" w:rsidP="009F0DBF">
      <w:pPr>
        <w:rPr>
          <w:lang w:eastAsia="en-GB"/>
        </w:rPr>
      </w:pPr>
      <w:r w:rsidRPr="000B7C87">
        <w:rPr>
          <w:lang w:eastAsia="en-GB"/>
        </w:rPr>
        <w:t>The PSR Scheme is funded to ensure that requests by the Chief Executive Medicare to investigate suspected cases of inappropriate practice are reviewed and, if necessary, examined by Committees of the practitioners’ peers.</w:t>
      </w:r>
    </w:p>
    <w:p w14:paraId="269F28D4" w14:textId="77777777" w:rsidR="000B7C87" w:rsidRPr="000B7C87" w:rsidRDefault="000B7C87" w:rsidP="009F0DBF">
      <w:pPr>
        <w:rPr>
          <w:lang w:eastAsia="en-GB"/>
        </w:rPr>
      </w:pPr>
      <w:r w:rsidRPr="000B7C87">
        <w:rPr>
          <w:spacing w:val="-5"/>
          <w:lang w:eastAsia="en-GB"/>
        </w:rPr>
        <w:t>PSR’s program aims to protect against inappropriate practice and maintain professional support for PSR.</w:t>
      </w:r>
    </w:p>
    <w:p w14:paraId="42EE0656" w14:textId="77777777" w:rsidR="000B7C87" w:rsidRPr="000B7C87" w:rsidRDefault="000B7C87" w:rsidP="0034669C">
      <w:pPr>
        <w:pStyle w:val="H2"/>
        <w:outlineLvl w:val="0"/>
      </w:pPr>
      <w:bookmarkStart w:id="15" w:name="_Toc527464182"/>
      <w:r w:rsidRPr="000B7C87">
        <w:t>Protecting against inappropriate health care practice</w:t>
      </w:r>
      <w:bookmarkEnd w:id="15"/>
    </w:p>
    <w:p w14:paraId="4075E95C" w14:textId="77777777" w:rsidR="000B7C87" w:rsidRPr="000B7C87" w:rsidRDefault="000B7C87" w:rsidP="009F0DBF">
      <w:pPr>
        <w:rPr>
          <w:lang w:eastAsia="en-GB"/>
        </w:rPr>
      </w:pPr>
      <w:r w:rsidRPr="000B7C87">
        <w:rPr>
          <w:lang w:eastAsia="en-GB"/>
        </w:rPr>
        <w:t>During the 2017–18 reporting period, PSR continued to:</w:t>
      </w:r>
    </w:p>
    <w:p w14:paraId="06863947" w14:textId="77777777" w:rsidR="000B7C87" w:rsidRPr="000B7C87" w:rsidRDefault="000B7C87" w:rsidP="009F0DBF">
      <w:pPr>
        <w:pStyle w:val="bullets"/>
      </w:pPr>
      <w:r w:rsidRPr="000B7C87">
        <w:t>investigate health care professionals</w:t>
      </w:r>
    </w:p>
    <w:p w14:paraId="66501DE0" w14:textId="77777777" w:rsidR="000B7C87" w:rsidRPr="000B7C87" w:rsidRDefault="000B7C87" w:rsidP="009F0DBF">
      <w:pPr>
        <w:pStyle w:val="bullets"/>
      </w:pPr>
      <w:r w:rsidRPr="000B7C87">
        <w:t>refer matters to Committees</w:t>
      </w:r>
    </w:p>
    <w:p w14:paraId="2A970659" w14:textId="77777777" w:rsidR="000B7C87" w:rsidRPr="000B7C87" w:rsidRDefault="000B7C87" w:rsidP="009F0DBF">
      <w:pPr>
        <w:pStyle w:val="bullets"/>
      </w:pPr>
      <w:r w:rsidRPr="000B7C87">
        <w:t>progress PSR Committee hearings</w:t>
      </w:r>
    </w:p>
    <w:p w14:paraId="7EDB545A" w14:textId="5219C9C3" w:rsidR="000B7C87" w:rsidRPr="000B7C87" w:rsidRDefault="000B7C87" w:rsidP="009F0DBF">
      <w:pPr>
        <w:pStyle w:val="bullets"/>
      </w:pPr>
      <w:r w:rsidRPr="000B7C87">
        <w:t>determine sanctions and consider ratification of negotiated agreements through PSR’s Determining Authority</w:t>
      </w:r>
    </w:p>
    <w:p w14:paraId="3F400099" w14:textId="77777777" w:rsidR="000B7C87" w:rsidRPr="000B7C87" w:rsidRDefault="000B7C87" w:rsidP="009F0DBF">
      <w:pPr>
        <w:pStyle w:val="bullets"/>
      </w:pPr>
      <w:r w:rsidRPr="000B7C87">
        <w:t>refer behaviour that may be a threat to the life or health of patients, or that fails to meet professional standards, to the relevant bodies for appropriate action.</w:t>
      </w:r>
    </w:p>
    <w:p w14:paraId="1563C9D2" w14:textId="77777777" w:rsidR="000B7C87" w:rsidRPr="000B7C87" w:rsidRDefault="000B7C87" w:rsidP="009F0DBF">
      <w:pPr>
        <w:rPr>
          <w:lang w:eastAsia="en-GB"/>
        </w:rPr>
      </w:pPr>
      <w:r w:rsidRPr="000B7C87">
        <w:rPr>
          <w:lang w:eastAsia="en-GB"/>
        </w:rPr>
        <w:t>A summary of outcomes is provided in the ‘Professional Services Review Agency performance’ section of this report.</w:t>
      </w:r>
    </w:p>
    <w:p w14:paraId="304247C5" w14:textId="77777777" w:rsidR="000B7C87" w:rsidRPr="000B7C87" w:rsidRDefault="000B7C87" w:rsidP="0034669C">
      <w:pPr>
        <w:pStyle w:val="H2"/>
        <w:outlineLvl w:val="0"/>
      </w:pPr>
      <w:bookmarkStart w:id="16" w:name="_Toc527464183"/>
      <w:r w:rsidRPr="000B7C87">
        <w:t>Maintaining professional support for PSR</w:t>
      </w:r>
      <w:bookmarkEnd w:id="16"/>
    </w:p>
    <w:p w14:paraId="79C8192B" w14:textId="77777777" w:rsidR="000B7C87" w:rsidRPr="000B7C87" w:rsidRDefault="000B7C87" w:rsidP="009F0DBF">
      <w:pPr>
        <w:rPr>
          <w:lang w:eastAsia="en-GB"/>
        </w:rPr>
      </w:pPr>
      <w:r w:rsidRPr="000B7C87">
        <w:rPr>
          <w:lang w:eastAsia="en-GB"/>
        </w:rPr>
        <w:t>During 2017–18, the Director of PSR engaged with a broad range of stakeholders in relation to the PSR Scheme. These stakeholders included:</w:t>
      </w:r>
    </w:p>
    <w:p w14:paraId="0C7A8734" w14:textId="77777777" w:rsidR="000B7C87" w:rsidRPr="000B7C87" w:rsidRDefault="000B7C87" w:rsidP="009F0DBF">
      <w:pPr>
        <w:pStyle w:val="bullets"/>
      </w:pPr>
      <w:r w:rsidRPr="000B7C87">
        <w:t>Australian College of Physiotherapists</w:t>
      </w:r>
    </w:p>
    <w:p w14:paraId="53A17DAD" w14:textId="77777777" w:rsidR="000B7C87" w:rsidRPr="000B7C87" w:rsidRDefault="000B7C87" w:rsidP="009F0DBF">
      <w:pPr>
        <w:pStyle w:val="bullets"/>
      </w:pPr>
      <w:r w:rsidRPr="000B7C87">
        <w:t>Australasian College of Dermatologists</w:t>
      </w:r>
    </w:p>
    <w:p w14:paraId="755F40FE" w14:textId="77777777" w:rsidR="000B7C87" w:rsidRPr="000B7C87" w:rsidRDefault="000B7C87" w:rsidP="009F0DBF">
      <w:pPr>
        <w:pStyle w:val="bullets"/>
      </w:pPr>
      <w:r w:rsidRPr="000B7C87">
        <w:t>Australia &amp; New Zealand College of Anaesthetists</w:t>
      </w:r>
    </w:p>
    <w:p w14:paraId="624D46BC" w14:textId="77777777" w:rsidR="000B7C87" w:rsidRPr="000B7C87" w:rsidRDefault="000B7C87" w:rsidP="009F0DBF">
      <w:pPr>
        <w:pStyle w:val="bullets"/>
      </w:pPr>
      <w:r w:rsidRPr="000B7C87">
        <w:t>Royal Australasian College of Physicians</w:t>
      </w:r>
    </w:p>
    <w:p w14:paraId="499F7AE1" w14:textId="77777777" w:rsidR="000B7C87" w:rsidRPr="000B7C87" w:rsidRDefault="000B7C87" w:rsidP="009F0DBF">
      <w:pPr>
        <w:pStyle w:val="bullets"/>
      </w:pPr>
      <w:r w:rsidRPr="000B7C87">
        <w:t>Royal Australasian College of Surgeons</w:t>
      </w:r>
    </w:p>
    <w:p w14:paraId="0639E8C0" w14:textId="77777777" w:rsidR="000B7C87" w:rsidRPr="000B7C87" w:rsidRDefault="000B7C87" w:rsidP="009F0DBF">
      <w:pPr>
        <w:pStyle w:val="bullets"/>
      </w:pPr>
      <w:r w:rsidRPr="000B7C87">
        <w:t>Royal Australian &amp; New Zealand College of Obstetricians &amp; Gynaecologists</w:t>
      </w:r>
    </w:p>
    <w:p w14:paraId="76A2CD83" w14:textId="77777777" w:rsidR="000B7C87" w:rsidRPr="000B7C87" w:rsidRDefault="000B7C87" w:rsidP="009F0DBF">
      <w:pPr>
        <w:pStyle w:val="bullets"/>
      </w:pPr>
      <w:r w:rsidRPr="000B7C87">
        <w:t>Royal Australian College of General Practitioners</w:t>
      </w:r>
    </w:p>
    <w:p w14:paraId="5EB30A88" w14:textId="77777777" w:rsidR="000B7C87" w:rsidRPr="000B7C87" w:rsidRDefault="000B7C87" w:rsidP="009F0DBF">
      <w:pPr>
        <w:pStyle w:val="bullets"/>
      </w:pPr>
      <w:r w:rsidRPr="000B7C87">
        <w:t>Royal Australasian College of Dental Surgeons</w:t>
      </w:r>
    </w:p>
    <w:p w14:paraId="15A7EBA2" w14:textId="77777777" w:rsidR="000B7C87" w:rsidRPr="000B7C87" w:rsidRDefault="000B7C87" w:rsidP="009F0DBF">
      <w:pPr>
        <w:pStyle w:val="bullets"/>
      </w:pPr>
      <w:r w:rsidRPr="000B7C87">
        <w:t>Royal Australian &amp; New Zealand College of Psychiatrists</w:t>
      </w:r>
    </w:p>
    <w:p w14:paraId="660772BA" w14:textId="77777777" w:rsidR="000B7C87" w:rsidRPr="000B7C87" w:rsidRDefault="000B7C87" w:rsidP="009F0DBF">
      <w:pPr>
        <w:pStyle w:val="bullets"/>
      </w:pPr>
      <w:r w:rsidRPr="000B7C87">
        <w:t>Australian College of Midwives</w:t>
      </w:r>
    </w:p>
    <w:p w14:paraId="46C93159" w14:textId="77777777" w:rsidR="000B7C87" w:rsidRPr="000B7C87" w:rsidRDefault="000B7C87" w:rsidP="009F0DBF">
      <w:pPr>
        <w:pStyle w:val="bullets"/>
      </w:pPr>
      <w:r w:rsidRPr="000B7C87">
        <w:t>Australian College of Rural &amp; Remote Medicine</w:t>
      </w:r>
    </w:p>
    <w:p w14:paraId="2F76ECC3" w14:textId="77777777" w:rsidR="000B7C87" w:rsidRPr="000B7C87" w:rsidRDefault="000B7C87" w:rsidP="009F0DBF">
      <w:pPr>
        <w:pStyle w:val="bullets"/>
      </w:pPr>
      <w:r w:rsidRPr="000B7C87">
        <w:t>Royal College of Pathologists of Australasia</w:t>
      </w:r>
    </w:p>
    <w:p w14:paraId="0065CEFC" w14:textId="77777777" w:rsidR="000B7C87" w:rsidRPr="000B7C87" w:rsidRDefault="000B7C87" w:rsidP="009F0DBF">
      <w:pPr>
        <w:pStyle w:val="bullets"/>
      </w:pPr>
      <w:r w:rsidRPr="000B7C87">
        <w:t>Royal Australian &amp; New Zealand College of Radiologists</w:t>
      </w:r>
    </w:p>
    <w:p w14:paraId="5CC23A5D" w14:textId="77777777" w:rsidR="000B7C87" w:rsidRPr="000B7C87" w:rsidRDefault="000B7C87" w:rsidP="009F0DBF">
      <w:pPr>
        <w:pStyle w:val="bullets"/>
      </w:pPr>
      <w:r w:rsidRPr="000B7C87">
        <w:t>Australian Medical Association</w:t>
      </w:r>
    </w:p>
    <w:p w14:paraId="2245F10F" w14:textId="77777777" w:rsidR="000B7C87" w:rsidRPr="000B7C87" w:rsidRDefault="000B7C87" w:rsidP="009F0DBF">
      <w:pPr>
        <w:pStyle w:val="bullets"/>
      </w:pPr>
      <w:r w:rsidRPr="000B7C87">
        <w:t>Skin Cancer College Australasia.</w:t>
      </w:r>
    </w:p>
    <w:p w14:paraId="1B77ECE3" w14:textId="77777777" w:rsidR="00BA2198" w:rsidRDefault="00BA2198" w:rsidP="009F0DBF">
      <w:pPr>
        <w:pStyle w:val="H2"/>
        <w:sectPr w:rsidR="00BA2198" w:rsidSect="00796C0A">
          <w:pgSz w:w="11900" w:h="16840"/>
          <w:pgMar w:top="1440" w:right="1440" w:bottom="1440" w:left="1440" w:header="708" w:footer="708" w:gutter="0"/>
          <w:cols w:space="708"/>
          <w:docGrid w:linePitch="360"/>
        </w:sectPr>
      </w:pPr>
    </w:p>
    <w:p w14:paraId="703D8431" w14:textId="1295E4D1" w:rsidR="000B7C87" w:rsidRPr="000B7C87" w:rsidRDefault="000B7C87" w:rsidP="0034669C">
      <w:pPr>
        <w:pStyle w:val="H2"/>
        <w:outlineLvl w:val="0"/>
      </w:pPr>
      <w:bookmarkStart w:id="17" w:name="_Toc527464184"/>
      <w:r w:rsidRPr="000B7C87">
        <w:lastRenderedPageBreak/>
        <w:t>Professional Services Review Agency performance</w:t>
      </w:r>
      <w:bookmarkEnd w:id="17"/>
    </w:p>
    <w:p w14:paraId="03055167" w14:textId="77777777" w:rsidR="000B7C87" w:rsidRPr="000B7C87" w:rsidRDefault="000B7C87" w:rsidP="009F0DBF">
      <w:pPr>
        <w:rPr>
          <w:lang w:eastAsia="en-GB"/>
        </w:rPr>
      </w:pPr>
      <w:r w:rsidRPr="000B7C87">
        <w:rPr>
          <w:lang w:eastAsia="en-GB"/>
        </w:rPr>
        <w:t>The following sets out PSR’s performance criteria and provides details of its results for activities undertaken during 2017–18. This included work on the 89 cases already on hand at the commencement of the reporting period, and the 109 cases that were received during 2017–18. </w:t>
      </w:r>
    </w:p>
    <w:p w14:paraId="5BA99EA9" w14:textId="72A9FB10" w:rsidR="000B7C87" w:rsidRPr="009F0DBF" w:rsidRDefault="000B7C87" w:rsidP="009F0DBF">
      <w:pPr>
        <w:rPr>
          <w:lang w:eastAsia="en-GB"/>
        </w:rPr>
      </w:pPr>
      <w:r w:rsidRPr="000B7C87">
        <w:rPr>
          <w:lang w:eastAsia="en-GB"/>
        </w:rPr>
        <w:t>A total of 73 cases were brought to a conclusion and, at the end of the reporting period, 125 cases had not been finalised and were in various stages of completion.</w:t>
      </w:r>
    </w:p>
    <w:p w14:paraId="15388F31" w14:textId="77777777" w:rsidR="000B7C87" w:rsidRPr="000B7C87" w:rsidRDefault="000B7C87" w:rsidP="0034669C">
      <w:pPr>
        <w:pStyle w:val="H3"/>
        <w:outlineLvl w:val="0"/>
      </w:pPr>
      <w:r w:rsidRPr="000B7C87">
        <w:t>New referrals from the Chief Executive Medicare</w:t>
      </w:r>
    </w:p>
    <w:p w14:paraId="35D9FD74" w14:textId="77777777" w:rsidR="000B7C87" w:rsidRPr="000B7C87" w:rsidRDefault="000B7C87" w:rsidP="009F0DBF">
      <w:pPr>
        <w:rPr>
          <w:lang w:eastAsia="en-GB"/>
        </w:rPr>
      </w:pPr>
      <w:r w:rsidRPr="000B7C87">
        <w:rPr>
          <w:lang w:eastAsia="en-GB"/>
        </w:rPr>
        <w:t>The Chief Executive Medicare sent 109 requests in 2017–18. This figure represents about 60% more cases than the long term historical annual average for the agency. </w:t>
      </w:r>
    </w:p>
    <w:p w14:paraId="06DD1CE4" w14:textId="77777777" w:rsidR="000B7C87" w:rsidRPr="000B7C87" w:rsidRDefault="000B7C87" w:rsidP="009F0DBF">
      <w:pPr>
        <w:rPr>
          <w:lang w:eastAsia="en-GB"/>
        </w:rPr>
      </w:pPr>
      <w:r w:rsidRPr="000B7C87">
        <w:rPr>
          <w:lang w:eastAsia="en-GB"/>
        </w:rPr>
        <w:t>In 2017–18, PSR completed 73 cases. Of these, one was the subject of a decision by the PSR Director to take no further action, 49 were resolved by negotiated agreements that were subsequently ratified by the Determining Authority (thereby becoming effective), and 17 resulted in final determinations by the Determining Authority that became effective during the reporting period. Six cases were administratively closed. </w:t>
      </w:r>
    </w:p>
    <w:p w14:paraId="6BAA10D2" w14:textId="77777777" w:rsidR="000B7C87" w:rsidRPr="000B7C87" w:rsidRDefault="000B7C87" w:rsidP="009F0DBF">
      <w:pPr>
        <w:rPr>
          <w:lang w:eastAsia="en-GB"/>
        </w:rPr>
      </w:pPr>
      <w:r w:rsidRPr="000B7C87">
        <w:rPr>
          <w:lang w:eastAsia="en-GB"/>
        </w:rPr>
        <w:t>No cases resulted in a finding by a PSR Committee of no inappropriate practice. During the reporting period, 19 cases were referred by the PSR Director to a Committee of peers. This too marks a significant increase on the historic annual average number of cases referred to Committee. </w:t>
      </w:r>
    </w:p>
    <w:p w14:paraId="765438C1" w14:textId="77777777" w:rsidR="000B7C87" w:rsidRPr="000B7C87" w:rsidRDefault="000B7C87" w:rsidP="009F0DBF">
      <w:pPr>
        <w:rPr>
          <w:lang w:eastAsia="en-GB"/>
        </w:rPr>
      </w:pPr>
      <w:r w:rsidRPr="000B7C87">
        <w:rPr>
          <w:lang w:eastAsia="en-GB"/>
        </w:rPr>
        <w:t>Table 2 compares PSR’s case statistics for 2017–18 with those of the previous reporting period.</w:t>
      </w:r>
    </w:p>
    <w:p w14:paraId="181236AE" w14:textId="77777777" w:rsidR="000B7C87" w:rsidRPr="000B7C87" w:rsidRDefault="000B7C87" w:rsidP="0034669C">
      <w:pPr>
        <w:pStyle w:val="Tablehead"/>
        <w:outlineLvl w:val="0"/>
      </w:pPr>
      <w:r w:rsidRPr="000B7C87">
        <w:t>Table 2: PSR’s case statistics, 2017–18 and 2016–17</w:t>
      </w:r>
    </w:p>
    <w:tbl>
      <w:tblPr>
        <w:tblW w:w="0" w:type="auto"/>
        <w:tblCellMar>
          <w:left w:w="0" w:type="dxa"/>
          <w:right w:w="0" w:type="dxa"/>
        </w:tblCellMar>
        <w:tblLook w:val="04A0" w:firstRow="1" w:lastRow="0" w:firstColumn="1" w:lastColumn="0" w:noHBand="0" w:noVBand="1"/>
        <w:tblCaption w:val="Table 2: PSR's case statistics, 2017–18 and 2016–17"/>
      </w:tblPr>
      <w:tblGrid>
        <w:gridCol w:w="7505"/>
        <w:gridCol w:w="723"/>
        <w:gridCol w:w="776"/>
      </w:tblGrid>
      <w:tr w:rsidR="00BA2198" w:rsidRPr="00BA2198" w14:paraId="1E6BF664"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5FFE953D" w14:textId="77777777" w:rsidR="000B7C87" w:rsidRPr="00BA2198" w:rsidRDefault="000B7C87" w:rsidP="00BA2198">
            <w:pPr>
              <w:pStyle w:val="anewtable"/>
              <w:rPr>
                <w:b/>
              </w:rPr>
            </w:pPr>
            <w:r w:rsidRPr="00BA2198">
              <w:rPr>
                <w:b/>
              </w:rPr>
              <w:t>Action</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44B03E2B" w14:textId="77777777" w:rsidR="000B7C87" w:rsidRPr="00BA2198" w:rsidRDefault="000B7C87" w:rsidP="00BA2198">
            <w:pPr>
              <w:pStyle w:val="anewtable"/>
              <w:jc w:val="right"/>
              <w:rPr>
                <w:b/>
              </w:rPr>
            </w:pPr>
            <w:r w:rsidRPr="00BA2198">
              <w:rPr>
                <w:b/>
              </w:rPr>
              <w:t>2017–18</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384DDEE0" w14:textId="77777777" w:rsidR="000B7C87" w:rsidRPr="00BA2198" w:rsidRDefault="000B7C87" w:rsidP="00BA2198">
            <w:pPr>
              <w:pStyle w:val="anewtable"/>
              <w:jc w:val="right"/>
              <w:rPr>
                <w:b/>
              </w:rPr>
            </w:pPr>
            <w:r w:rsidRPr="00BA2198">
              <w:rPr>
                <w:b/>
              </w:rPr>
              <w:t>2016–17</w:t>
            </w:r>
          </w:p>
        </w:tc>
      </w:tr>
      <w:tr w:rsidR="00BA2198" w:rsidRPr="00BA2198" w14:paraId="16EE4F81"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2ED82AF4" w14:textId="77777777" w:rsidR="000B7C87" w:rsidRPr="00BA2198" w:rsidRDefault="000B7C87" w:rsidP="00BA2198">
            <w:pPr>
              <w:pStyle w:val="anewtable"/>
            </w:pPr>
            <w:r w:rsidRPr="00BA2198">
              <w:t>Requests received from Department of Health</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35F49733" w14:textId="77777777" w:rsidR="000B7C87" w:rsidRPr="00BA2198" w:rsidRDefault="000B7C87" w:rsidP="00BA2198">
            <w:pPr>
              <w:pStyle w:val="anewtable"/>
              <w:jc w:val="right"/>
            </w:pPr>
            <w:r w:rsidRPr="00BA2198">
              <w:t>109</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03596117" w14:textId="77777777" w:rsidR="000B7C87" w:rsidRPr="00BA2198" w:rsidRDefault="000B7C87" w:rsidP="00BA2198">
            <w:pPr>
              <w:pStyle w:val="anewtable"/>
              <w:jc w:val="right"/>
            </w:pPr>
            <w:r w:rsidRPr="00BA2198">
              <w:t>81</w:t>
            </w:r>
          </w:p>
        </w:tc>
      </w:tr>
      <w:tr w:rsidR="00BA2198" w:rsidRPr="00BA2198" w14:paraId="51BDA464"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4F6CB86B" w14:textId="77777777" w:rsidR="000B7C87" w:rsidRPr="00BA2198" w:rsidRDefault="000B7C87" w:rsidP="00BA2198">
            <w:pPr>
              <w:pStyle w:val="anewtable"/>
            </w:pPr>
            <w:r w:rsidRPr="00BA2198">
              <w:t>Requests by Department of Health to review a practitioner with a previous effective determination for a second or subsequent time</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18EBAF53" w14:textId="77777777" w:rsidR="000B7C87" w:rsidRPr="00BA2198" w:rsidRDefault="000B7C87" w:rsidP="00BA2198">
            <w:pPr>
              <w:pStyle w:val="anewtable"/>
              <w:jc w:val="right"/>
            </w:pPr>
            <w:r w:rsidRPr="00BA2198">
              <w:t>10</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24B1BD73" w14:textId="77777777" w:rsidR="000B7C87" w:rsidRPr="00BA2198" w:rsidRDefault="000B7C87" w:rsidP="00BA2198">
            <w:pPr>
              <w:pStyle w:val="anewtable"/>
              <w:jc w:val="right"/>
            </w:pPr>
            <w:r w:rsidRPr="00BA2198">
              <w:t>7</w:t>
            </w:r>
          </w:p>
        </w:tc>
      </w:tr>
      <w:tr w:rsidR="00BA2198" w:rsidRPr="00BA2198" w14:paraId="16CAEC6A"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73587255" w14:textId="77777777" w:rsidR="000B7C87" w:rsidRPr="00BA2198" w:rsidRDefault="000B7C87" w:rsidP="00BA2198">
            <w:pPr>
              <w:pStyle w:val="anewtable"/>
            </w:pPr>
            <w:r w:rsidRPr="00BA2198">
              <w:t>No further action</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23271733" w14:textId="77777777" w:rsidR="000B7C87" w:rsidRPr="00BA2198" w:rsidRDefault="000B7C87" w:rsidP="00BA2198">
            <w:pPr>
              <w:pStyle w:val="anewtable"/>
              <w:jc w:val="right"/>
            </w:pPr>
            <w:r w:rsidRPr="00BA2198">
              <w:t>1</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2DB1BDCB" w14:textId="77777777" w:rsidR="000B7C87" w:rsidRPr="00BA2198" w:rsidRDefault="000B7C87" w:rsidP="00BA2198">
            <w:pPr>
              <w:pStyle w:val="anewtable"/>
              <w:jc w:val="right"/>
            </w:pPr>
            <w:r w:rsidRPr="00BA2198">
              <w:t>10</w:t>
            </w:r>
          </w:p>
        </w:tc>
      </w:tr>
      <w:tr w:rsidR="00BA2198" w:rsidRPr="00BA2198" w14:paraId="4F872276"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01DC65EB" w14:textId="77777777" w:rsidR="000B7C87" w:rsidRPr="00BA2198" w:rsidRDefault="000B7C87" w:rsidP="00BA2198">
            <w:pPr>
              <w:pStyle w:val="anewtable"/>
            </w:pPr>
            <w:r w:rsidRPr="00BA2198">
              <w:t>Requests withdrawn or lapsed</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7F3E9FD1" w14:textId="77777777" w:rsidR="000B7C87" w:rsidRPr="00BA2198" w:rsidRDefault="000B7C87" w:rsidP="00BA2198">
            <w:pPr>
              <w:pStyle w:val="anewtable"/>
              <w:jc w:val="right"/>
            </w:pPr>
            <w:r w:rsidRPr="00BA2198">
              <w:t>0</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2085FEA7" w14:textId="77777777" w:rsidR="000B7C87" w:rsidRPr="00BA2198" w:rsidRDefault="000B7C87" w:rsidP="00BA2198">
            <w:pPr>
              <w:pStyle w:val="anewtable"/>
              <w:jc w:val="right"/>
            </w:pPr>
            <w:r w:rsidRPr="00BA2198">
              <w:t>0</w:t>
            </w:r>
          </w:p>
        </w:tc>
      </w:tr>
      <w:tr w:rsidR="00BA2198" w:rsidRPr="00BA2198" w14:paraId="497B9EE8"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0E41E1E3" w14:textId="77777777" w:rsidR="000B7C87" w:rsidRPr="00BA2198" w:rsidRDefault="000B7C87" w:rsidP="00BA2198">
            <w:pPr>
              <w:pStyle w:val="anewtable"/>
            </w:pPr>
            <w:r w:rsidRPr="00BA2198">
              <w:t>Referrals from the PSR Director to new PSR Committees </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10836CDA" w14:textId="77777777" w:rsidR="000B7C87" w:rsidRPr="00BA2198" w:rsidRDefault="000B7C87" w:rsidP="00BA2198">
            <w:pPr>
              <w:pStyle w:val="anewtable"/>
              <w:jc w:val="right"/>
            </w:pPr>
            <w:r w:rsidRPr="00BA2198">
              <w:t>19</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1CF3A131" w14:textId="77777777" w:rsidR="000B7C87" w:rsidRPr="00BA2198" w:rsidRDefault="000B7C87" w:rsidP="00BA2198">
            <w:pPr>
              <w:pStyle w:val="anewtable"/>
              <w:jc w:val="right"/>
            </w:pPr>
            <w:r w:rsidRPr="00BA2198">
              <w:t>13</w:t>
            </w:r>
          </w:p>
        </w:tc>
      </w:tr>
      <w:tr w:rsidR="00BA2198" w:rsidRPr="00BA2198" w14:paraId="78213319"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268BF669" w14:textId="77777777" w:rsidR="000B7C87" w:rsidRPr="00BA2198" w:rsidRDefault="000B7C87" w:rsidP="00BA2198">
            <w:pPr>
              <w:pStyle w:val="anewtable"/>
            </w:pPr>
            <w:r w:rsidRPr="00BA2198">
              <w:t>Committees in progress (at 30 June)</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6278E299" w14:textId="77777777" w:rsidR="000B7C87" w:rsidRPr="00BA2198" w:rsidRDefault="000B7C87" w:rsidP="00BA2198">
            <w:pPr>
              <w:pStyle w:val="anewtable"/>
              <w:jc w:val="right"/>
            </w:pPr>
            <w:r w:rsidRPr="00BA2198">
              <w:t>23</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5299FA39" w14:textId="77777777" w:rsidR="000B7C87" w:rsidRPr="00BA2198" w:rsidRDefault="000B7C87" w:rsidP="00BA2198">
            <w:pPr>
              <w:pStyle w:val="anewtable"/>
              <w:jc w:val="right"/>
            </w:pPr>
            <w:r w:rsidRPr="00BA2198">
              <w:t>18</w:t>
            </w:r>
          </w:p>
        </w:tc>
      </w:tr>
      <w:tr w:rsidR="00BA2198" w:rsidRPr="00BA2198" w14:paraId="16FD7806"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2CB2307B" w14:textId="77777777" w:rsidR="000B7C87" w:rsidRPr="00BA2198" w:rsidRDefault="000B7C87" w:rsidP="00BA2198">
            <w:pPr>
              <w:pStyle w:val="anewtable"/>
            </w:pPr>
            <w:r w:rsidRPr="00BA2198">
              <w:t>Committee reports finalised</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4AFAB5D3" w14:textId="77777777" w:rsidR="000B7C87" w:rsidRPr="00BA2198" w:rsidRDefault="000B7C87" w:rsidP="00BA2198">
            <w:pPr>
              <w:pStyle w:val="anewtable"/>
              <w:jc w:val="right"/>
            </w:pPr>
            <w:r w:rsidRPr="00BA2198">
              <w:t>12</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0F1E4303" w14:textId="77777777" w:rsidR="000B7C87" w:rsidRPr="00BA2198" w:rsidRDefault="000B7C87" w:rsidP="00BA2198">
            <w:pPr>
              <w:pStyle w:val="anewtable"/>
              <w:jc w:val="right"/>
            </w:pPr>
            <w:r w:rsidRPr="00BA2198">
              <w:t>13</w:t>
            </w:r>
          </w:p>
        </w:tc>
      </w:tr>
      <w:tr w:rsidR="00BA2198" w:rsidRPr="00BA2198" w14:paraId="0AEEE7C6"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14F23EEC" w14:textId="77777777" w:rsidR="000B7C87" w:rsidRPr="00BA2198" w:rsidRDefault="000B7C87" w:rsidP="00BA2198">
            <w:pPr>
              <w:pStyle w:val="anewtable"/>
            </w:pPr>
            <w:r w:rsidRPr="00BA2198">
              <w:t>Reports finding inappropriate practice</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2C6494D0" w14:textId="77777777" w:rsidR="000B7C87" w:rsidRPr="00BA2198" w:rsidRDefault="000B7C87" w:rsidP="00BA2198">
            <w:pPr>
              <w:pStyle w:val="anewtable"/>
              <w:jc w:val="right"/>
            </w:pPr>
            <w:r w:rsidRPr="00BA2198">
              <w:t>12</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29ADC86E" w14:textId="77777777" w:rsidR="000B7C87" w:rsidRPr="00BA2198" w:rsidRDefault="000B7C87" w:rsidP="00BA2198">
            <w:pPr>
              <w:pStyle w:val="anewtable"/>
              <w:jc w:val="right"/>
            </w:pPr>
            <w:r w:rsidRPr="00BA2198">
              <w:t>13</w:t>
            </w:r>
          </w:p>
        </w:tc>
      </w:tr>
      <w:tr w:rsidR="00BA2198" w:rsidRPr="00BA2198" w14:paraId="70F7A793"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0A3E592B" w14:textId="77777777" w:rsidR="000B7C87" w:rsidRPr="00BA2198" w:rsidRDefault="000B7C87" w:rsidP="00BA2198">
            <w:pPr>
              <w:pStyle w:val="anewtable"/>
            </w:pPr>
            <w:r w:rsidRPr="00BA2198">
              <w:t>Reports finding no inappropriate practice</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14EF8FFB" w14:textId="77777777" w:rsidR="000B7C87" w:rsidRPr="00BA2198" w:rsidRDefault="000B7C87" w:rsidP="00BA2198">
            <w:pPr>
              <w:pStyle w:val="anewtable"/>
              <w:jc w:val="right"/>
            </w:pPr>
            <w:r w:rsidRPr="00BA2198">
              <w:t>0</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45733CFE" w14:textId="77777777" w:rsidR="000B7C87" w:rsidRPr="00BA2198" w:rsidRDefault="000B7C87" w:rsidP="00BA2198">
            <w:pPr>
              <w:pStyle w:val="anewtable"/>
              <w:jc w:val="right"/>
            </w:pPr>
            <w:r w:rsidRPr="00BA2198">
              <w:t>0</w:t>
            </w:r>
          </w:p>
        </w:tc>
      </w:tr>
      <w:tr w:rsidR="00BA2198" w:rsidRPr="00BA2198" w14:paraId="091271CB"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67E4A14B" w14:textId="77777777" w:rsidR="000B7C87" w:rsidRPr="00BA2198" w:rsidRDefault="000B7C87" w:rsidP="00BA2198">
            <w:pPr>
              <w:pStyle w:val="anewtable"/>
            </w:pPr>
            <w:r w:rsidRPr="00BA2198">
              <w:t>Committee matters indefinitely suspended</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490CB3DB" w14:textId="77777777" w:rsidR="000B7C87" w:rsidRPr="00BA2198" w:rsidRDefault="000B7C87" w:rsidP="00BA2198">
            <w:pPr>
              <w:pStyle w:val="anewtable"/>
              <w:jc w:val="right"/>
            </w:pPr>
            <w:r w:rsidRPr="00BA2198">
              <w:t>3</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075CAAD5" w14:textId="77777777" w:rsidR="000B7C87" w:rsidRPr="00BA2198" w:rsidRDefault="000B7C87" w:rsidP="00BA2198">
            <w:pPr>
              <w:pStyle w:val="anewtable"/>
              <w:jc w:val="right"/>
            </w:pPr>
            <w:r w:rsidRPr="00BA2198">
              <w:t>1</w:t>
            </w:r>
          </w:p>
        </w:tc>
      </w:tr>
      <w:tr w:rsidR="00BA2198" w:rsidRPr="00BA2198" w14:paraId="582BA008"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23A42601" w14:textId="77777777" w:rsidR="000B7C87" w:rsidRPr="00BA2198" w:rsidRDefault="000B7C87" w:rsidP="00BA2198">
            <w:pPr>
              <w:pStyle w:val="anewtable"/>
            </w:pPr>
            <w:r w:rsidRPr="00BA2198">
              <w:t>Referrals to medical boards or AHPRA</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6B52C31C" w14:textId="6FD3F158" w:rsidR="000B7C87" w:rsidRPr="00BA2198" w:rsidRDefault="00136DE9" w:rsidP="00BA2198">
            <w:pPr>
              <w:pStyle w:val="anewtable"/>
              <w:jc w:val="right"/>
            </w:pPr>
            <w:r>
              <w:t>14</w:t>
            </w:r>
            <w:r w:rsidR="000B7C87" w:rsidRPr="00136DE9">
              <w:rPr>
                <w:vertAlign w:val="superscript"/>
              </w:rPr>
              <w:t>a</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611405B3" w14:textId="77777777" w:rsidR="000B7C87" w:rsidRPr="00BA2198" w:rsidRDefault="000B7C87" w:rsidP="00BA2198">
            <w:pPr>
              <w:pStyle w:val="anewtable"/>
              <w:jc w:val="right"/>
            </w:pPr>
            <w:r w:rsidRPr="00BA2198">
              <w:t>15</w:t>
            </w:r>
          </w:p>
        </w:tc>
      </w:tr>
      <w:tr w:rsidR="00BA2198" w:rsidRPr="00BA2198" w14:paraId="64BA0333"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1CA7445A" w14:textId="77777777" w:rsidR="000B7C87" w:rsidRPr="00BA2198" w:rsidRDefault="000B7C87" w:rsidP="00BA2198">
            <w:pPr>
              <w:pStyle w:val="anewtable"/>
            </w:pPr>
            <w:r w:rsidRPr="00BA2198">
              <w:t>Referrals to Chief Executive Medicare for suspected fraud</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57F5E452" w14:textId="77777777" w:rsidR="000B7C87" w:rsidRPr="00BA2198" w:rsidRDefault="000B7C87" w:rsidP="00BA2198">
            <w:pPr>
              <w:pStyle w:val="anewtable"/>
              <w:jc w:val="right"/>
            </w:pPr>
            <w:r w:rsidRPr="00BA2198">
              <w:t>1</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0F44FD67" w14:textId="77777777" w:rsidR="000B7C87" w:rsidRPr="00BA2198" w:rsidRDefault="000B7C87" w:rsidP="00BA2198">
            <w:pPr>
              <w:pStyle w:val="anewtable"/>
              <w:jc w:val="right"/>
            </w:pPr>
            <w:r w:rsidRPr="00BA2198">
              <w:t>4</w:t>
            </w:r>
          </w:p>
        </w:tc>
      </w:tr>
      <w:tr w:rsidR="00BA2198" w:rsidRPr="00BA2198" w14:paraId="1D3F90DB"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4F19B0DD" w14:textId="77777777" w:rsidR="000B7C87" w:rsidRPr="00BA2198" w:rsidRDefault="000B7C87" w:rsidP="00BA2198">
            <w:pPr>
              <w:pStyle w:val="anewtable"/>
            </w:pPr>
            <w:r w:rsidRPr="00BA2198">
              <w:t>Negotiated agreements ratified and effective</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27A2F95C" w14:textId="77777777" w:rsidR="000B7C87" w:rsidRPr="00BA2198" w:rsidRDefault="000B7C87" w:rsidP="00BA2198">
            <w:pPr>
              <w:pStyle w:val="anewtable"/>
              <w:jc w:val="right"/>
            </w:pPr>
            <w:r w:rsidRPr="00BA2198">
              <w:t>49</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3245078E" w14:textId="77777777" w:rsidR="000B7C87" w:rsidRPr="00BA2198" w:rsidRDefault="000B7C87" w:rsidP="00BA2198">
            <w:pPr>
              <w:pStyle w:val="anewtable"/>
              <w:jc w:val="right"/>
            </w:pPr>
            <w:r w:rsidRPr="00BA2198">
              <w:t>61</w:t>
            </w:r>
          </w:p>
        </w:tc>
      </w:tr>
      <w:tr w:rsidR="00BA2198" w:rsidRPr="00BA2198" w14:paraId="149A56E6"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2AA4D2DD" w14:textId="77777777" w:rsidR="000B7C87" w:rsidRPr="00BA2198" w:rsidRDefault="000B7C87" w:rsidP="00BA2198">
            <w:pPr>
              <w:pStyle w:val="anewtable"/>
            </w:pPr>
            <w:r w:rsidRPr="00BA2198">
              <w:t>Draft determinations made</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103A2FB2" w14:textId="77777777" w:rsidR="000B7C87" w:rsidRPr="00BA2198" w:rsidRDefault="000B7C87" w:rsidP="00BA2198">
            <w:pPr>
              <w:pStyle w:val="anewtable"/>
              <w:jc w:val="right"/>
            </w:pPr>
            <w:r w:rsidRPr="00BA2198">
              <w:t>13</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2344771D" w14:textId="77777777" w:rsidR="000B7C87" w:rsidRPr="00BA2198" w:rsidRDefault="000B7C87" w:rsidP="00BA2198">
            <w:pPr>
              <w:pStyle w:val="anewtable"/>
              <w:jc w:val="right"/>
            </w:pPr>
            <w:r w:rsidRPr="00BA2198">
              <w:t>6</w:t>
            </w:r>
          </w:p>
        </w:tc>
      </w:tr>
      <w:tr w:rsidR="00BA2198" w:rsidRPr="00BA2198" w14:paraId="2BECE53D"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00047459" w14:textId="77777777" w:rsidR="000B7C87" w:rsidRPr="00BA2198" w:rsidRDefault="000B7C87" w:rsidP="00BA2198">
            <w:pPr>
              <w:pStyle w:val="anewtable"/>
            </w:pPr>
            <w:r w:rsidRPr="00BA2198">
              <w:t>Final determinations made</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45F0360D" w14:textId="77777777" w:rsidR="000B7C87" w:rsidRPr="00BA2198" w:rsidRDefault="000B7C87" w:rsidP="00BA2198">
            <w:pPr>
              <w:pStyle w:val="anewtable"/>
              <w:jc w:val="right"/>
            </w:pPr>
            <w:r w:rsidRPr="00BA2198">
              <w:t>14</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2B5661A6" w14:textId="77777777" w:rsidR="000B7C87" w:rsidRPr="00BA2198" w:rsidRDefault="000B7C87" w:rsidP="00BA2198">
            <w:pPr>
              <w:pStyle w:val="anewtable"/>
              <w:jc w:val="right"/>
            </w:pPr>
            <w:r w:rsidRPr="00BA2198">
              <w:t>4</w:t>
            </w:r>
          </w:p>
        </w:tc>
      </w:tr>
      <w:tr w:rsidR="00BA2198" w:rsidRPr="00BA2198" w14:paraId="1330E5CB"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3A231706" w14:textId="77777777" w:rsidR="000B7C87" w:rsidRPr="00BA2198" w:rsidRDefault="000B7C87" w:rsidP="00BA2198">
            <w:pPr>
              <w:pStyle w:val="anewtable"/>
            </w:pPr>
            <w:r w:rsidRPr="00BA2198">
              <w:t>Final determinations effective</w:t>
            </w:r>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6F370E0E" w14:textId="77777777" w:rsidR="000B7C87" w:rsidRPr="00BA2198" w:rsidRDefault="000B7C87" w:rsidP="00BA2198">
            <w:pPr>
              <w:pStyle w:val="anewtable"/>
              <w:jc w:val="right"/>
            </w:pPr>
            <w:r w:rsidRPr="00BA2198">
              <w:t>17</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2E2316DD" w14:textId="77777777" w:rsidR="000B7C87" w:rsidRPr="00BA2198" w:rsidRDefault="000B7C87" w:rsidP="00BA2198">
            <w:pPr>
              <w:pStyle w:val="anewtable"/>
              <w:jc w:val="right"/>
            </w:pPr>
            <w:r w:rsidRPr="00BA2198">
              <w:t>6</w:t>
            </w:r>
          </w:p>
        </w:tc>
      </w:tr>
      <w:tr w:rsidR="00BA2198" w:rsidRPr="00BA2198" w14:paraId="2D5CB862" w14:textId="77777777" w:rsidTr="000D28BA">
        <w:tc>
          <w:tcPr>
            <w:tcW w:w="7505"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60" w:type="dxa"/>
            </w:tcMar>
            <w:hideMark/>
          </w:tcPr>
          <w:p w14:paraId="55EC577D" w14:textId="77777777" w:rsidR="000B7C87" w:rsidRPr="00BA2198" w:rsidRDefault="000B7C87" w:rsidP="00BA2198">
            <w:pPr>
              <w:pStyle w:val="anewtable"/>
            </w:pPr>
            <w:r w:rsidRPr="00BA2198">
              <w:t xml:space="preserve">Cases on hand at 30 </w:t>
            </w:r>
            <w:proofErr w:type="spellStart"/>
            <w:r w:rsidRPr="00BA2198">
              <w:t>June</w:t>
            </w:r>
            <w:r w:rsidRPr="00136DE9">
              <w:rPr>
                <w:vertAlign w:val="superscript"/>
              </w:rPr>
              <w:t>b</w:t>
            </w:r>
            <w:proofErr w:type="spellEnd"/>
          </w:p>
        </w:tc>
        <w:tc>
          <w:tcPr>
            <w:tcW w:w="723"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66E53FD5" w14:textId="77777777" w:rsidR="000B7C87" w:rsidRPr="00BA2198" w:rsidRDefault="000B7C87" w:rsidP="00BA2198">
            <w:pPr>
              <w:pStyle w:val="anewtable"/>
              <w:jc w:val="right"/>
            </w:pPr>
            <w:r w:rsidRPr="00BA2198">
              <w:t>125</w:t>
            </w:r>
          </w:p>
        </w:tc>
        <w:tc>
          <w:tcPr>
            <w:tcW w:w="776" w:type="dxa"/>
            <w:tcBorders>
              <w:top w:val="single" w:sz="4" w:space="0" w:color="003284"/>
              <w:left w:val="single" w:sz="6" w:space="0" w:color="003284"/>
              <w:bottom w:val="single" w:sz="4" w:space="0" w:color="003284"/>
              <w:right w:val="single" w:sz="6" w:space="0" w:color="003284"/>
            </w:tcBorders>
            <w:tcMar>
              <w:top w:w="60" w:type="dxa"/>
              <w:left w:w="86" w:type="dxa"/>
              <w:bottom w:w="60" w:type="dxa"/>
              <w:right w:w="213" w:type="dxa"/>
            </w:tcMar>
            <w:hideMark/>
          </w:tcPr>
          <w:p w14:paraId="03CEBE07" w14:textId="77777777" w:rsidR="000B7C87" w:rsidRPr="00BA2198" w:rsidRDefault="000B7C87" w:rsidP="00BA2198">
            <w:pPr>
              <w:pStyle w:val="anewtable"/>
              <w:jc w:val="right"/>
            </w:pPr>
            <w:r w:rsidRPr="00BA2198">
              <w:t>89</w:t>
            </w:r>
          </w:p>
        </w:tc>
      </w:tr>
    </w:tbl>
    <w:p w14:paraId="62896FB2" w14:textId="77777777" w:rsidR="000B7C87" w:rsidRPr="000B7C87" w:rsidRDefault="000B7C87" w:rsidP="00BA2198">
      <w:pPr>
        <w:pStyle w:val="footnote"/>
      </w:pPr>
      <w:r w:rsidRPr="000B7C87">
        <w:t>AHPRA = Australian Health Practitioner Regulation Agency; PSR = Professional Services Review</w:t>
      </w:r>
    </w:p>
    <w:p w14:paraId="4D8EFCCB" w14:textId="77777777" w:rsidR="000B7C87" w:rsidRPr="000B7C87" w:rsidRDefault="000B7C87" w:rsidP="00BA2198">
      <w:pPr>
        <w:pStyle w:val="footnote"/>
      </w:pPr>
      <w:proofErr w:type="gramStart"/>
      <w:r w:rsidRPr="000B7C87">
        <w:lastRenderedPageBreak/>
        <w:t>a</w:t>
      </w:r>
      <w:r w:rsidRPr="000B7C87">
        <w:tab/>
        <w:t>14 referrals</w:t>
      </w:r>
      <w:proofErr w:type="gramEnd"/>
      <w:r w:rsidRPr="000B7C87">
        <w:t xml:space="preserve"> were in respect of 11 practitioners.</w:t>
      </w:r>
    </w:p>
    <w:p w14:paraId="0184DEA0" w14:textId="77777777" w:rsidR="000B7C87" w:rsidRPr="000B7C87" w:rsidRDefault="000B7C87" w:rsidP="00BA2198">
      <w:pPr>
        <w:pStyle w:val="footnote"/>
      </w:pPr>
      <w:r w:rsidRPr="000B7C87">
        <w:t>b</w:t>
      </w:r>
      <w:r w:rsidRPr="000B7C87">
        <w:tab/>
        <w:t>As PSR receives referrals from Chief Executive Medicare throughout the year, case data cannot be reconciled within a 12-month period.</w:t>
      </w:r>
    </w:p>
    <w:p w14:paraId="569ED29F" w14:textId="77777777" w:rsidR="000B7C87" w:rsidRPr="000B7C87" w:rsidRDefault="000B7C87" w:rsidP="0034669C">
      <w:pPr>
        <w:pStyle w:val="H3"/>
        <w:outlineLvl w:val="0"/>
      </w:pPr>
      <w:r w:rsidRPr="000B7C87">
        <w:t>Cases in which no further action was taken</w:t>
      </w:r>
    </w:p>
    <w:p w14:paraId="26031247" w14:textId="77777777" w:rsidR="000B7C87" w:rsidRPr="000B7C87" w:rsidRDefault="000B7C87" w:rsidP="009F0DBF">
      <w:pPr>
        <w:rPr>
          <w:lang w:eastAsia="en-GB"/>
        </w:rPr>
      </w:pPr>
      <w:r w:rsidRPr="000B7C87">
        <w:rPr>
          <w:lang w:eastAsia="en-GB"/>
        </w:rPr>
        <w:t>The Director can, after considering all the relevant material, decide to take no further action under s. 91 of the Act.</w:t>
      </w:r>
    </w:p>
    <w:p w14:paraId="5EE0F293" w14:textId="77777777" w:rsidR="000B7C87" w:rsidRPr="000B7C87" w:rsidRDefault="000B7C87" w:rsidP="009F0DBF">
      <w:pPr>
        <w:rPr>
          <w:lang w:eastAsia="en-GB"/>
        </w:rPr>
      </w:pPr>
      <w:r w:rsidRPr="000B7C87">
        <w:rPr>
          <w:lang w:eastAsia="en-GB"/>
        </w:rPr>
        <w:t>The Director took no further action in one of the 73 cases completed in 2017–18. </w:t>
      </w:r>
    </w:p>
    <w:p w14:paraId="76C6E7DC" w14:textId="77777777" w:rsidR="000B7C87" w:rsidRPr="000B7C87" w:rsidRDefault="000B7C87" w:rsidP="0034669C">
      <w:pPr>
        <w:pStyle w:val="H3"/>
        <w:outlineLvl w:val="0"/>
      </w:pPr>
      <w:r w:rsidRPr="000B7C87">
        <w:t>Negotiated agreements</w:t>
      </w:r>
    </w:p>
    <w:p w14:paraId="47B9E9CB" w14:textId="77777777" w:rsidR="000B7C87" w:rsidRPr="000B7C87" w:rsidRDefault="000B7C87" w:rsidP="009F0DBF">
      <w:pPr>
        <w:rPr>
          <w:lang w:eastAsia="en-GB"/>
        </w:rPr>
      </w:pPr>
      <w:r w:rsidRPr="000B7C87">
        <w:rPr>
          <w:lang w:eastAsia="en-GB"/>
        </w:rPr>
        <w:t>Under s. 92 of the Act, the Director and the practitioner under review can enter into a negotiated agreement which must include acknowledgement by the practitioner that they have engaged in inappropriate practice, and include specified action such as a reprimand, repayment of some or all of the Medicare benefit received, and total or partial disqualification from participating in the MBS or PBS.</w:t>
      </w:r>
    </w:p>
    <w:p w14:paraId="424AE8C9" w14:textId="77777777" w:rsidR="000B7C87" w:rsidRPr="000B7C87" w:rsidRDefault="000B7C87" w:rsidP="009F0DBF">
      <w:pPr>
        <w:rPr>
          <w:lang w:eastAsia="en-GB"/>
        </w:rPr>
      </w:pPr>
      <w:r w:rsidRPr="000B7C87">
        <w:rPr>
          <w:spacing w:val="-2"/>
          <w:lang w:eastAsia="en-GB"/>
        </w:rPr>
        <w:t>In 2017–18, 49 negotiated agreements became effective. Outcomes of these negotiated agreements included:</w:t>
      </w:r>
    </w:p>
    <w:p w14:paraId="4ED15144" w14:textId="77777777" w:rsidR="000B7C87" w:rsidRPr="000B7C87" w:rsidRDefault="000B7C87" w:rsidP="009F0DBF">
      <w:pPr>
        <w:pStyle w:val="bullets"/>
      </w:pPr>
      <w:r w:rsidRPr="000B7C87">
        <w:t>repayment orders totalling $16,188,558 </w:t>
      </w:r>
    </w:p>
    <w:p w14:paraId="4F278D45" w14:textId="77777777" w:rsidR="000B7C87" w:rsidRPr="000B7C87" w:rsidRDefault="000B7C87" w:rsidP="009F0DBF">
      <w:pPr>
        <w:pStyle w:val="bullets"/>
      </w:pPr>
      <w:r w:rsidRPr="000B7C87">
        <w:t>partial disqualification in 12 cases and full disqualification in two cases.</w:t>
      </w:r>
    </w:p>
    <w:p w14:paraId="3B637BAA" w14:textId="77777777" w:rsidR="000B7C87" w:rsidRPr="000B7C87" w:rsidRDefault="000B7C87" w:rsidP="009F0DBF">
      <w:pPr>
        <w:rPr>
          <w:lang w:eastAsia="en-GB"/>
        </w:rPr>
      </w:pPr>
      <w:r w:rsidRPr="000B7C87">
        <w:rPr>
          <w:spacing w:val="-2"/>
          <w:lang w:eastAsia="en-GB"/>
        </w:rPr>
        <w:t>The practitioners concerned included general practitioners, other medical practitioners, midwives and specialists. Repayments ordered ranged from $15,000 to $2,000,000, with more than half of the agreements involving repayments of $200,000 and above. </w:t>
      </w:r>
    </w:p>
    <w:p w14:paraId="728BFC4D" w14:textId="77777777" w:rsidR="000B7C87" w:rsidRPr="000B7C87" w:rsidRDefault="000B7C87" w:rsidP="0034669C">
      <w:pPr>
        <w:pStyle w:val="H3"/>
        <w:outlineLvl w:val="0"/>
      </w:pPr>
      <w:r w:rsidRPr="000B7C87">
        <w:t>PSR Panel and peer review Committees</w:t>
      </w:r>
    </w:p>
    <w:p w14:paraId="7F5B041D" w14:textId="77777777" w:rsidR="000B7C87" w:rsidRPr="000B7C87" w:rsidRDefault="000B7C87" w:rsidP="009F0DBF">
      <w:pPr>
        <w:rPr>
          <w:lang w:eastAsia="en-GB"/>
        </w:rPr>
      </w:pPr>
      <w:r w:rsidRPr="000B7C87">
        <w:rPr>
          <w:lang w:eastAsia="en-GB"/>
        </w:rPr>
        <w:t>Under s. 93(1) of the Act, the Director may establish a PSR Committee and refer a person under review to the Committee for investigation. The Committee then determines whether the person has engaged in inappropriate practice in providing the services specified in the Director’s referral.</w:t>
      </w:r>
    </w:p>
    <w:p w14:paraId="61B9CD56" w14:textId="77777777" w:rsidR="000B7C87" w:rsidRPr="000B7C87" w:rsidRDefault="000B7C87" w:rsidP="009F0DBF">
      <w:pPr>
        <w:rPr>
          <w:lang w:eastAsia="en-GB"/>
        </w:rPr>
      </w:pPr>
      <w:r w:rsidRPr="000B7C87">
        <w:rPr>
          <w:lang w:eastAsia="en-GB"/>
        </w:rPr>
        <w:t>Members of peer-review Committees are drawn from a PSR Panel of practitioners (Appendix 4). </w:t>
      </w:r>
    </w:p>
    <w:p w14:paraId="30073F60" w14:textId="77777777" w:rsidR="000B7C87" w:rsidRPr="000B7C87" w:rsidRDefault="000B7C87" w:rsidP="009F0DBF">
      <w:pPr>
        <w:rPr>
          <w:lang w:eastAsia="en-GB"/>
        </w:rPr>
      </w:pPr>
      <w:r w:rsidRPr="000B7C87">
        <w:rPr>
          <w:lang w:eastAsia="en-GB"/>
        </w:rPr>
        <w:t>The PSR Panel comprises health professionals from a range of professions, specialities, backgrounds and practice locations: 9% practise in inner regional areas, and 4% practise in outer regional areas. Women comprise 37% of the PSR Panel.</w:t>
      </w:r>
    </w:p>
    <w:p w14:paraId="21170544" w14:textId="77777777" w:rsidR="000B7C87" w:rsidRPr="000B7C87" w:rsidRDefault="000B7C87" w:rsidP="009F0DBF">
      <w:pPr>
        <w:rPr>
          <w:lang w:eastAsia="en-GB"/>
        </w:rPr>
      </w:pPr>
      <w:r w:rsidRPr="000B7C87">
        <w:rPr>
          <w:lang w:eastAsia="en-GB"/>
        </w:rPr>
        <w:t>During 2017–18, the Director established 19 PSR Committees. Of the 19 practitioners referred to a PSR Committee, 10 were general practitioners, five were specialists, three were other medical practitioners and one was another health professional. Three of them were from inner regional areas and the other 16 worked in a major city. </w:t>
      </w:r>
    </w:p>
    <w:p w14:paraId="0B31CECF" w14:textId="77777777" w:rsidR="000B7C87" w:rsidRPr="000B7C87" w:rsidRDefault="000B7C87" w:rsidP="009F0DBF">
      <w:pPr>
        <w:rPr>
          <w:lang w:eastAsia="en-GB"/>
        </w:rPr>
      </w:pPr>
      <w:r w:rsidRPr="000B7C87">
        <w:rPr>
          <w:lang w:eastAsia="en-GB"/>
        </w:rPr>
        <w:t>At the end of the reporting period, 15 of the PSR Committees established in 2017–18 were still in progress. Two final reports had been sent to the DA and two Committee processes had been indefinitely suspended. Committee hearings were held for 14 cases during the 2017–18 financial year. Twelve Committee final reports had been completed and sent to the Determining Authority, and all contained findings of inappropriate practice.</w:t>
      </w:r>
    </w:p>
    <w:p w14:paraId="10D78B28" w14:textId="77777777" w:rsidR="000B7C87" w:rsidRPr="000B7C87" w:rsidRDefault="000B7C87" w:rsidP="0034669C">
      <w:pPr>
        <w:pStyle w:val="H3"/>
        <w:outlineLvl w:val="0"/>
      </w:pPr>
      <w:r w:rsidRPr="000B7C87">
        <w:t>The Determining Authority</w:t>
      </w:r>
    </w:p>
    <w:p w14:paraId="38023A99" w14:textId="425E168E" w:rsidR="000B7C87" w:rsidRPr="000B7C87" w:rsidRDefault="000B7C87" w:rsidP="009F0DBF">
      <w:pPr>
        <w:rPr>
          <w:lang w:eastAsia="en-GB"/>
        </w:rPr>
      </w:pPr>
      <w:r w:rsidRPr="000B7C87">
        <w:rPr>
          <w:lang w:eastAsia="en-GB"/>
        </w:rPr>
        <w:t xml:space="preserve">In May and June 2018, the Minister for Health appointed the following members to the Determining Authority for two-year terms: Dr Karen </w:t>
      </w:r>
      <w:proofErr w:type="spellStart"/>
      <w:r w:rsidRPr="000B7C87">
        <w:rPr>
          <w:lang w:eastAsia="en-GB"/>
        </w:rPr>
        <w:t>Flegg</w:t>
      </w:r>
      <w:proofErr w:type="spellEnd"/>
      <w:r w:rsidRPr="000B7C87">
        <w:rPr>
          <w:lang w:eastAsia="en-GB"/>
        </w:rPr>
        <w:t xml:space="preserve"> (chair), Dr </w:t>
      </w:r>
      <w:proofErr w:type="spellStart"/>
      <w:r w:rsidRPr="000B7C87">
        <w:rPr>
          <w:lang w:eastAsia="en-GB"/>
        </w:rPr>
        <w:t>Aniello</w:t>
      </w:r>
      <w:proofErr w:type="spellEnd"/>
      <w:r w:rsidRPr="000B7C87">
        <w:rPr>
          <w:lang w:eastAsia="en-GB"/>
        </w:rPr>
        <w:t xml:space="preserve"> </w:t>
      </w:r>
      <w:proofErr w:type="spellStart"/>
      <w:r w:rsidRPr="000B7C87">
        <w:rPr>
          <w:lang w:eastAsia="en-GB"/>
        </w:rPr>
        <w:t>Ianuzzi</w:t>
      </w:r>
      <w:proofErr w:type="spellEnd"/>
      <w:r w:rsidRPr="000B7C87">
        <w:rPr>
          <w:lang w:eastAsia="en-GB"/>
        </w:rPr>
        <w:t xml:space="preserve">, Dr Antonio Di </w:t>
      </w:r>
      <w:proofErr w:type="spellStart"/>
      <w:r w:rsidRPr="000B7C87">
        <w:rPr>
          <w:lang w:eastAsia="en-GB"/>
        </w:rPr>
        <w:t>Dio</w:t>
      </w:r>
      <w:proofErr w:type="spellEnd"/>
      <w:r w:rsidRPr="000B7C87">
        <w:rPr>
          <w:lang w:eastAsia="en-GB"/>
        </w:rPr>
        <w:t xml:space="preserve">, Mr Paul Murdoch, Ms Katerina Angelopoulos, Dr David Smith and Mr John </w:t>
      </w:r>
      <w:proofErr w:type="spellStart"/>
      <w:r w:rsidRPr="000B7C87">
        <w:rPr>
          <w:lang w:eastAsia="en-GB"/>
        </w:rPr>
        <w:t>Kilmartin</w:t>
      </w:r>
      <w:proofErr w:type="spellEnd"/>
      <w:r w:rsidRPr="000B7C87">
        <w:rPr>
          <w:lang w:eastAsia="en-GB"/>
        </w:rPr>
        <w:t>. </w:t>
      </w:r>
    </w:p>
    <w:p w14:paraId="488EDAD8" w14:textId="77777777" w:rsidR="000B7C87" w:rsidRPr="000B7C87" w:rsidRDefault="000B7C87" w:rsidP="009F0DBF">
      <w:pPr>
        <w:rPr>
          <w:lang w:eastAsia="en-GB"/>
        </w:rPr>
      </w:pPr>
      <w:r w:rsidRPr="000B7C87">
        <w:rPr>
          <w:lang w:eastAsia="en-GB"/>
        </w:rPr>
        <w:t>During 2017–18, 17 final determinations became effective. The directions made by the Determining Authority were:</w:t>
      </w:r>
    </w:p>
    <w:p w14:paraId="2B6E7373" w14:textId="77777777" w:rsidR="000B7C87" w:rsidRPr="000B7C87" w:rsidRDefault="000B7C87" w:rsidP="009F0DBF">
      <w:pPr>
        <w:pStyle w:val="bullets"/>
      </w:pPr>
      <w:r w:rsidRPr="000B7C87">
        <w:t>reprimand and counselling in thirteen cases </w:t>
      </w:r>
    </w:p>
    <w:p w14:paraId="474FDA98" w14:textId="77777777" w:rsidR="000B7C87" w:rsidRPr="000B7C87" w:rsidRDefault="000B7C87" w:rsidP="009F0DBF">
      <w:pPr>
        <w:pStyle w:val="bullets"/>
      </w:pPr>
      <w:r w:rsidRPr="000B7C87">
        <w:rPr>
          <w:spacing w:val="-3"/>
        </w:rPr>
        <w:t xml:space="preserve">partial disqualification from Medicare benefits in three cases, for between 3 and 18 </w:t>
      </w:r>
      <w:proofErr w:type="gramStart"/>
      <w:r w:rsidRPr="000B7C87">
        <w:rPr>
          <w:spacing w:val="-3"/>
        </w:rPr>
        <w:t>months,  6</w:t>
      </w:r>
      <w:proofErr w:type="gramEnd"/>
      <w:r w:rsidRPr="000B7C87">
        <w:rPr>
          <w:spacing w:val="-3"/>
        </w:rPr>
        <w:t xml:space="preserve"> months full disqualification from the MBS in another case and 12 months disqualification from the PBS in another case</w:t>
      </w:r>
    </w:p>
    <w:p w14:paraId="5D81CE90" w14:textId="77777777" w:rsidR="000B7C87" w:rsidRPr="000B7C87" w:rsidRDefault="000B7C87" w:rsidP="009F0DBF">
      <w:pPr>
        <w:pStyle w:val="bullets"/>
      </w:pPr>
      <w:r w:rsidRPr="000B7C87">
        <w:rPr>
          <w:spacing w:val="-3"/>
        </w:rPr>
        <w:t>repayment of Medicare benefits, ranging from $869.10 to $579,542 (totalling $4,656,988.04).</w:t>
      </w:r>
    </w:p>
    <w:p w14:paraId="19DC9B3B" w14:textId="77777777" w:rsidR="0034669C" w:rsidRDefault="0034669C" w:rsidP="009F0DBF">
      <w:pPr>
        <w:pStyle w:val="H3"/>
        <w:sectPr w:rsidR="0034669C" w:rsidSect="00796C0A">
          <w:pgSz w:w="11900" w:h="16840"/>
          <w:pgMar w:top="1440" w:right="1440" w:bottom="1440" w:left="1440" w:header="708" w:footer="708" w:gutter="0"/>
          <w:cols w:space="708"/>
          <w:docGrid w:linePitch="360"/>
        </w:sectPr>
      </w:pPr>
    </w:p>
    <w:p w14:paraId="57DE3FE1" w14:textId="5E345CE5" w:rsidR="000B7C87" w:rsidRPr="000B7C87" w:rsidRDefault="000B7C87" w:rsidP="009F0DBF">
      <w:pPr>
        <w:pStyle w:val="H3"/>
      </w:pPr>
      <w:r w:rsidRPr="000B7C87">
        <w:lastRenderedPageBreak/>
        <w:t>Re-referrals</w:t>
      </w:r>
    </w:p>
    <w:p w14:paraId="04458537" w14:textId="77777777" w:rsidR="000B7C87" w:rsidRPr="000B7C87" w:rsidRDefault="000B7C87" w:rsidP="009F0DBF">
      <w:pPr>
        <w:rPr>
          <w:lang w:eastAsia="en-GB"/>
        </w:rPr>
      </w:pPr>
      <w:r w:rsidRPr="000B7C87">
        <w:rPr>
          <w:lang w:eastAsia="en-GB"/>
        </w:rPr>
        <w:t>In 2017–18 the Chief Executive Medicare made ten requests to PSR to review practitioners who had previously been referred to, and reviewed by the Director of PSR, and had an effective negotiated agreement or determination. At 30 June 2018, eight of these cases were still under review, one had resulted in a negotiated agreement and one had been referred to a Committee. </w:t>
      </w:r>
    </w:p>
    <w:p w14:paraId="7A1446B9" w14:textId="77777777" w:rsidR="000B7C87" w:rsidRPr="000B7C87" w:rsidRDefault="000B7C87" w:rsidP="0034669C">
      <w:pPr>
        <w:pStyle w:val="H3"/>
        <w:outlineLvl w:val="0"/>
      </w:pPr>
      <w:r w:rsidRPr="000B7C87">
        <w:t>Referrals to medical boards and other bodies</w:t>
      </w:r>
    </w:p>
    <w:p w14:paraId="76EA2CCD" w14:textId="77777777" w:rsidR="000B7C87" w:rsidRPr="000B7C87" w:rsidRDefault="000B7C87" w:rsidP="009F0DBF">
      <w:pPr>
        <w:rPr>
          <w:lang w:eastAsia="en-GB"/>
        </w:rPr>
      </w:pPr>
      <w:r w:rsidRPr="000B7C87">
        <w:rPr>
          <w:lang w:eastAsia="en-GB"/>
        </w:rPr>
        <w:t>The Act requires the PSR Director to refer practitioners to appropriate bodies when a significant threat to the life or health of a patient is identified, or if the person under review has failed to comply with professional standards.</w:t>
      </w:r>
    </w:p>
    <w:p w14:paraId="10C5AF95" w14:textId="77777777" w:rsidR="000B7C87" w:rsidRPr="000B7C87" w:rsidRDefault="000B7C87" w:rsidP="009F0DBF">
      <w:pPr>
        <w:rPr>
          <w:lang w:eastAsia="en-GB"/>
        </w:rPr>
      </w:pPr>
      <w:r w:rsidRPr="000B7C87">
        <w:rPr>
          <w:lang w:eastAsia="en-GB"/>
        </w:rPr>
        <w:t>In 2017–18, the Director made 14 referrals of practitioners to AHPRA, medical boards or other bodies. This is consistent with the levels of referrals in the previous financial year. </w:t>
      </w:r>
    </w:p>
    <w:p w14:paraId="0AEDAB64" w14:textId="77777777" w:rsidR="000B7C87" w:rsidRPr="000B7C87" w:rsidRDefault="000B7C87" w:rsidP="0034669C">
      <w:pPr>
        <w:pStyle w:val="H3"/>
        <w:outlineLvl w:val="0"/>
      </w:pPr>
      <w:r w:rsidRPr="000B7C87">
        <w:t>Judicial review</w:t>
      </w:r>
    </w:p>
    <w:p w14:paraId="5AD4E103" w14:textId="77777777" w:rsidR="000B7C87" w:rsidRPr="000B7C87" w:rsidRDefault="000B7C87" w:rsidP="009F0DBF">
      <w:pPr>
        <w:rPr>
          <w:lang w:eastAsia="en-GB"/>
        </w:rPr>
      </w:pPr>
      <w:r w:rsidRPr="000B7C87">
        <w:rPr>
          <w:lang w:eastAsia="en-GB"/>
        </w:rPr>
        <w:t>Practitioners involved in the PSR process can seek judicial review in the federal courts.  </w:t>
      </w:r>
    </w:p>
    <w:p w14:paraId="4221860C" w14:textId="278B0B23" w:rsidR="000B7C87" w:rsidRPr="009F0DBF" w:rsidRDefault="000B7C87" w:rsidP="009F0DBF">
      <w:pPr>
        <w:rPr>
          <w:lang w:eastAsia="en-GB"/>
        </w:rPr>
      </w:pPr>
      <w:r w:rsidRPr="000B7C87">
        <w:rPr>
          <w:lang w:eastAsia="en-GB"/>
        </w:rPr>
        <w:t>One action involving PSR commenced in the Federal Court in a previous year was heard in 2017–18 with a decision reserved at the end of the reporting period. One further matter was commenced in the Federal Court in 2017–18.  </w:t>
      </w:r>
    </w:p>
    <w:p w14:paraId="1B2056E6" w14:textId="77777777" w:rsidR="000B7C87" w:rsidRPr="000B7C87" w:rsidRDefault="000B7C87" w:rsidP="0034669C">
      <w:pPr>
        <w:pStyle w:val="H2"/>
        <w:outlineLvl w:val="0"/>
      </w:pPr>
      <w:bookmarkStart w:id="18" w:name="_Toc527464185"/>
      <w:r w:rsidRPr="000B7C87">
        <w:t>Performance against Portfolio Budget Statements 2017–18</w:t>
      </w:r>
      <w:bookmarkEnd w:id="18"/>
    </w:p>
    <w:p w14:paraId="42B2758B" w14:textId="77777777" w:rsidR="000B7C87" w:rsidRPr="000B7C87" w:rsidRDefault="000B7C87" w:rsidP="0034669C">
      <w:pPr>
        <w:pStyle w:val="H3"/>
        <w:outlineLvl w:val="0"/>
      </w:pPr>
      <w:r w:rsidRPr="000B7C87">
        <w:t>Performance criteria</w:t>
      </w:r>
    </w:p>
    <w:p w14:paraId="535433FB" w14:textId="77777777" w:rsidR="000B7C87" w:rsidRPr="000B7C87" w:rsidRDefault="000B7C87" w:rsidP="009F0DBF">
      <w:pPr>
        <w:rPr>
          <w:lang w:eastAsia="en-GB"/>
        </w:rPr>
      </w:pPr>
      <w:r w:rsidRPr="000B7C87">
        <w:rPr>
          <w:lang w:eastAsia="en-GB"/>
        </w:rPr>
        <w:t>Table 3 outlines the quantitative key performance indicators specified for PSR in the Portfolio Budget Statements 2017–18:</w:t>
      </w:r>
    </w:p>
    <w:p w14:paraId="605AFFE5" w14:textId="77777777" w:rsidR="000B7C87" w:rsidRPr="000B7C87" w:rsidRDefault="000B7C87" w:rsidP="0034669C">
      <w:pPr>
        <w:pStyle w:val="Tablehead"/>
        <w:outlineLvl w:val="0"/>
      </w:pPr>
      <w:r w:rsidRPr="000B7C87">
        <w:t>Table 3: Protecting against inappropriate health care practice </w:t>
      </w:r>
    </w:p>
    <w:tbl>
      <w:tblPr>
        <w:tblW w:w="0" w:type="auto"/>
        <w:tblCellMar>
          <w:left w:w="0" w:type="dxa"/>
          <w:right w:w="0" w:type="dxa"/>
        </w:tblCellMar>
        <w:tblLook w:val="04A0" w:firstRow="1" w:lastRow="0" w:firstColumn="1" w:lastColumn="0" w:noHBand="0" w:noVBand="1"/>
        <w:tblCaption w:val="Table 3: Protecting against inappropriate health care practice"/>
      </w:tblPr>
      <w:tblGrid>
        <w:gridCol w:w="4835"/>
        <w:gridCol w:w="1202"/>
        <w:gridCol w:w="1198"/>
      </w:tblGrid>
      <w:tr w:rsidR="000B7C87" w:rsidRPr="00BA2198" w14:paraId="24361139"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42AC4DB" w14:textId="77777777" w:rsidR="000B7C87" w:rsidRPr="00BA2198" w:rsidRDefault="000B7C87" w:rsidP="00BA2198">
            <w:pPr>
              <w:pStyle w:val="anewtable"/>
              <w:rPr>
                <w:b/>
              </w:rPr>
            </w:pPr>
            <w:r w:rsidRPr="00BA2198">
              <w:rPr>
                <w:b/>
              </w:rPr>
              <w:t>Quantitative performance criteria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7CEB6C9" w14:textId="77777777" w:rsidR="000B7C87" w:rsidRPr="00BA2198" w:rsidRDefault="000B7C87" w:rsidP="00BA2198">
            <w:pPr>
              <w:pStyle w:val="anewtable"/>
              <w:jc w:val="right"/>
              <w:rPr>
                <w:b/>
              </w:rPr>
            </w:pPr>
            <w:r w:rsidRPr="00BA2198">
              <w:rPr>
                <w:b/>
              </w:rPr>
              <w:t>2017–18 Target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04723D2" w14:textId="77777777" w:rsidR="000B7C87" w:rsidRPr="00BA2198" w:rsidRDefault="000B7C87" w:rsidP="00BA2198">
            <w:pPr>
              <w:pStyle w:val="anewtable"/>
              <w:jc w:val="right"/>
              <w:rPr>
                <w:b/>
              </w:rPr>
            </w:pPr>
            <w:r w:rsidRPr="00BA2198">
              <w:rPr>
                <w:b/>
              </w:rPr>
              <w:t>2017–18 Actual</w:t>
            </w:r>
          </w:p>
        </w:tc>
      </w:tr>
      <w:tr w:rsidR="000B7C87" w:rsidRPr="00BA2198" w14:paraId="0698E57F"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93F7AB1" w14:textId="77777777" w:rsidR="000B7C87" w:rsidRPr="00BA2198" w:rsidRDefault="000B7C87" w:rsidP="00BA2198">
            <w:pPr>
              <w:pStyle w:val="anewtable"/>
            </w:pPr>
            <w:r w:rsidRPr="00BA2198">
              <w:t>Percentage of reviews by the Director of PSR finalised within 12 months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55" w:type="dxa"/>
            </w:tcMar>
            <w:hideMark/>
          </w:tcPr>
          <w:p w14:paraId="2352C0FA" w14:textId="77777777" w:rsidR="000B7C87" w:rsidRPr="00BA2198" w:rsidRDefault="000B7C87" w:rsidP="00BA2198">
            <w:pPr>
              <w:pStyle w:val="anewtable"/>
              <w:jc w:val="right"/>
            </w:pPr>
            <w:r w:rsidRPr="00BA2198">
              <w:t>100%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55" w:type="dxa"/>
            </w:tcMar>
            <w:hideMark/>
          </w:tcPr>
          <w:p w14:paraId="38C20725" w14:textId="77777777" w:rsidR="000B7C87" w:rsidRPr="00BA2198" w:rsidRDefault="000B7C87" w:rsidP="00BA2198">
            <w:pPr>
              <w:pStyle w:val="anewtable"/>
              <w:jc w:val="right"/>
            </w:pPr>
            <w:r w:rsidRPr="00BA2198">
              <w:t>100% </w:t>
            </w:r>
          </w:p>
        </w:tc>
      </w:tr>
      <w:tr w:rsidR="000B7C87" w:rsidRPr="00BA2198" w14:paraId="3E644C58"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2A8DE74" w14:textId="77777777" w:rsidR="000B7C87" w:rsidRPr="00BA2198" w:rsidRDefault="000B7C87" w:rsidP="00BA2198">
            <w:pPr>
              <w:pStyle w:val="anewtable"/>
            </w:pPr>
            <w:r w:rsidRPr="00BA2198">
              <w:t xml:space="preserve">Total number of matters for review </w:t>
            </w:r>
            <w:proofErr w:type="spellStart"/>
            <w:r w:rsidRPr="00BA2198">
              <w:t>finalised</w:t>
            </w:r>
            <w:r w:rsidRPr="00136DE9">
              <w:rPr>
                <w:vertAlign w:val="superscript"/>
              </w:rPr>
              <w:t>a</w:t>
            </w:r>
            <w:proofErr w:type="spellEnd"/>
            <w:r w:rsidRPr="00BA2198">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55" w:type="dxa"/>
            </w:tcMar>
            <w:hideMark/>
          </w:tcPr>
          <w:p w14:paraId="136ACD27" w14:textId="77777777" w:rsidR="000B7C87" w:rsidRPr="00BA2198" w:rsidRDefault="000B7C87" w:rsidP="00BA2198">
            <w:pPr>
              <w:pStyle w:val="anewtable"/>
              <w:jc w:val="right"/>
            </w:pPr>
            <w:r w:rsidRPr="00BA2198">
              <w:t>50 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55" w:type="dxa"/>
            </w:tcMar>
            <w:hideMark/>
          </w:tcPr>
          <w:p w14:paraId="034D0FD0" w14:textId="77777777" w:rsidR="000B7C87" w:rsidRPr="00BA2198" w:rsidRDefault="000B7C87" w:rsidP="00BA2198">
            <w:pPr>
              <w:pStyle w:val="anewtable"/>
              <w:jc w:val="right"/>
            </w:pPr>
            <w:r w:rsidRPr="00BA2198">
              <w:t>67 </w:t>
            </w:r>
          </w:p>
        </w:tc>
      </w:tr>
      <w:tr w:rsidR="000B7C87" w:rsidRPr="00BA2198" w14:paraId="6A2E5B40"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8D1A523" w14:textId="77777777" w:rsidR="000B7C87" w:rsidRPr="00BA2198" w:rsidRDefault="000B7C87" w:rsidP="00BA2198">
            <w:pPr>
              <w:pStyle w:val="anewtable"/>
            </w:pPr>
            <w:r w:rsidRPr="00BA2198">
              <w:t>Percentage of court cases where PSR’s application of the law upheld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55" w:type="dxa"/>
            </w:tcMar>
            <w:hideMark/>
          </w:tcPr>
          <w:p w14:paraId="0DB9000B" w14:textId="77777777" w:rsidR="000B7C87" w:rsidRPr="00BA2198" w:rsidRDefault="000B7C87" w:rsidP="00BA2198">
            <w:pPr>
              <w:pStyle w:val="anewtable"/>
              <w:jc w:val="right"/>
            </w:pPr>
            <w:r w:rsidRPr="00BA2198">
              <w:t>100%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55" w:type="dxa"/>
            </w:tcMar>
            <w:hideMark/>
          </w:tcPr>
          <w:p w14:paraId="0D434EB0" w14:textId="77777777" w:rsidR="000B7C87" w:rsidRPr="00BA2198" w:rsidRDefault="000B7C87" w:rsidP="00BA2198">
            <w:pPr>
              <w:pStyle w:val="anewtable"/>
              <w:jc w:val="right"/>
            </w:pPr>
            <w:r w:rsidRPr="00BA2198">
              <w:t>N/A </w:t>
            </w:r>
          </w:p>
        </w:tc>
      </w:tr>
    </w:tbl>
    <w:p w14:paraId="463265C4" w14:textId="77777777" w:rsidR="000B7C87" w:rsidRPr="000B7C87" w:rsidRDefault="000B7C87" w:rsidP="000B7C87">
      <w:pPr>
        <w:spacing w:before="44" w:after="255" w:line="135" w:lineRule="atLeast"/>
        <w:ind w:left="128" w:hanging="128"/>
        <w:rPr>
          <w:rFonts w:ascii="Helvetica" w:hAnsi="Helvetica" w:cs="Times New Roman"/>
          <w:sz w:val="11"/>
          <w:szCs w:val="11"/>
          <w:lang w:eastAsia="en-GB"/>
        </w:rPr>
      </w:pPr>
      <w:proofErr w:type="spellStart"/>
      <w:r w:rsidRPr="000B7C87">
        <w:rPr>
          <w:rFonts w:ascii="Helvetica" w:hAnsi="Helvetica" w:cs="Times New Roman"/>
          <w:sz w:val="11"/>
          <w:szCs w:val="11"/>
          <w:lang w:eastAsia="en-GB"/>
        </w:rPr>
        <w:t>a</w:t>
      </w:r>
      <w:proofErr w:type="spellEnd"/>
      <w:r w:rsidRPr="000B7C87">
        <w:rPr>
          <w:rFonts w:ascii="Helvetica" w:hAnsi="Helvetica" w:cs="Times New Roman"/>
          <w:sz w:val="11"/>
          <w:szCs w:val="11"/>
          <w:lang w:eastAsia="en-GB"/>
        </w:rPr>
        <w:t xml:space="preserve"> </w:t>
      </w:r>
      <w:r w:rsidRPr="000B7C87">
        <w:rPr>
          <w:rFonts w:ascii="Helvetica" w:hAnsi="Helvetica" w:cs="Times New Roman"/>
          <w:sz w:val="11"/>
          <w:szCs w:val="11"/>
          <w:lang w:eastAsia="en-GB"/>
        </w:rPr>
        <w:tab/>
        <w:t>This figure includes no further actions under s. 91 of the Act, negotiated agreements under s. 92 of the Act and final determinations resulting from a Committee hearing. The figure excludes cases that have lapsed under s. 94 of the Act and cases considered indefinitely in abeyance.</w:t>
      </w:r>
    </w:p>
    <w:p w14:paraId="1676E45A" w14:textId="77777777" w:rsidR="000B7C87" w:rsidRPr="000B7C87" w:rsidRDefault="000B7C87" w:rsidP="009F0DBF">
      <w:pPr>
        <w:rPr>
          <w:lang w:eastAsia="en-GB"/>
        </w:rPr>
      </w:pPr>
      <w:r w:rsidRPr="000B7C87">
        <w:rPr>
          <w:lang w:eastAsia="en-GB"/>
        </w:rPr>
        <w:t>In 2018–19, PSR will further strengthen the deterrent effect of the PSR Scheme by continuing to refer cases of practitioners who may pose a threat to the life or health of a patient to regulatory bodies for further action. PSR will also refer to the major non-compliance unit in the Department of Health any practitioner where a serious compliance concern is generated. </w:t>
      </w:r>
    </w:p>
    <w:p w14:paraId="6A23037F" w14:textId="77777777" w:rsidR="000B7C87" w:rsidRPr="000B7C87" w:rsidRDefault="000B7C87" w:rsidP="0034669C">
      <w:pPr>
        <w:pStyle w:val="H3"/>
        <w:outlineLvl w:val="0"/>
      </w:pPr>
      <w:r w:rsidRPr="000B7C87">
        <w:t>Quantitative deliverables</w:t>
      </w:r>
    </w:p>
    <w:p w14:paraId="5C49FED2" w14:textId="77777777" w:rsidR="000B7C87" w:rsidRPr="000B7C87" w:rsidRDefault="000B7C87" w:rsidP="009F0DBF">
      <w:pPr>
        <w:rPr>
          <w:lang w:eastAsia="en-GB"/>
        </w:rPr>
      </w:pPr>
      <w:r w:rsidRPr="000B7C87">
        <w:rPr>
          <w:lang w:eastAsia="en-GB"/>
        </w:rPr>
        <w:t>PSR continued to act on referrals from the Chief Executive Medicare during 2017–18, completing 67 matters.</w:t>
      </w:r>
    </w:p>
    <w:p w14:paraId="1DC19668" w14:textId="77777777" w:rsidR="000B7C87" w:rsidRPr="000B7C87" w:rsidRDefault="000B7C87" w:rsidP="0034669C">
      <w:pPr>
        <w:pStyle w:val="H3"/>
        <w:outlineLvl w:val="0"/>
      </w:pPr>
      <w:r w:rsidRPr="000B7C87">
        <w:t>Qualitative deliverables</w:t>
      </w:r>
    </w:p>
    <w:p w14:paraId="26B3DEA3" w14:textId="77777777" w:rsidR="000B7C87" w:rsidRPr="000B7C87" w:rsidRDefault="000B7C87" w:rsidP="009F0DBF">
      <w:pPr>
        <w:rPr>
          <w:lang w:eastAsia="en-GB"/>
        </w:rPr>
      </w:pPr>
      <w:r w:rsidRPr="000B7C87">
        <w:rPr>
          <w:lang w:eastAsia="en-GB"/>
        </w:rPr>
        <w:t>The qualitative key performance indicators specified in PSR’s Portfolio Budget Statements 2017–18 are shown in Tables 4 and 5 (overleaf).</w:t>
      </w:r>
    </w:p>
    <w:p w14:paraId="75E73407" w14:textId="77777777" w:rsidR="0034669C" w:rsidRDefault="0034669C" w:rsidP="009F0DBF">
      <w:pPr>
        <w:pStyle w:val="Tablehead"/>
        <w:sectPr w:rsidR="0034669C" w:rsidSect="00796C0A">
          <w:pgSz w:w="11900" w:h="16840"/>
          <w:pgMar w:top="1440" w:right="1440" w:bottom="1440" w:left="1440" w:header="708" w:footer="708" w:gutter="0"/>
          <w:cols w:space="708"/>
          <w:docGrid w:linePitch="360"/>
        </w:sectPr>
      </w:pPr>
    </w:p>
    <w:p w14:paraId="4D26C795" w14:textId="3F3BD856" w:rsidR="000B7C87" w:rsidRPr="000B7C87" w:rsidRDefault="000B7C87" w:rsidP="0034669C">
      <w:pPr>
        <w:pStyle w:val="Tablehead"/>
        <w:outlineLvl w:val="0"/>
      </w:pPr>
      <w:r w:rsidRPr="000B7C87">
        <w:lastRenderedPageBreak/>
        <w:t>Table 4: Protecting against inappropriate health care practice </w:t>
      </w:r>
    </w:p>
    <w:tbl>
      <w:tblPr>
        <w:tblW w:w="0" w:type="auto"/>
        <w:tblCellMar>
          <w:left w:w="0" w:type="dxa"/>
          <w:right w:w="0" w:type="dxa"/>
        </w:tblCellMar>
        <w:tblLook w:val="04A0" w:firstRow="1" w:lastRow="0" w:firstColumn="1" w:lastColumn="0" w:noHBand="0" w:noVBand="1"/>
        <w:tblCaption w:val="Table 4: Protecting against inappropriate health care practice"/>
      </w:tblPr>
      <w:tblGrid>
        <w:gridCol w:w="4585"/>
        <w:gridCol w:w="4419"/>
      </w:tblGrid>
      <w:tr w:rsidR="000B7C87" w:rsidRPr="00BA2198" w14:paraId="23DB4DE2"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8C04B5" w14:textId="77777777" w:rsidR="000B7C87" w:rsidRPr="00BA2198" w:rsidRDefault="000B7C87" w:rsidP="00BA2198">
            <w:pPr>
              <w:pStyle w:val="anewtable"/>
              <w:rPr>
                <w:b/>
              </w:rPr>
            </w:pPr>
            <w:r w:rsidRPr="00BA2198">
              <w:rPr>
                <w:b/>
              </w:rPr>
              <w:t>Qualitative performance criteria</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59D6FEB" w14:textId="77777777" w:rsidR="000B7C87" w:rsidRPr="00BA2198" w:rsidRDefault="000B7C87" w:rsidP="00BA2198">
            <w:pPr>
              <w:pStyle w:val="anewtable"/>
              <w:rPr>
                <w:b/>
              </w:rPr>
            </w:pPr>
            <w:r w:rsidRPr="00BA2198">
              <w:rPr>
                <w:b/>
              </w:rPr>
              <w:t>2017–18 Reference point or target</w:t>
            </w:r>
          </w:p>
        </w:tc>
      </w:tr>
      <w:tr w:rsidR="000B7C87" w:rsidRPr="00BA2198" w14:paraId="396D043B"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F47A3D4" w14:textId="77777777" w:rsidR="000B7C87" w:rsidRPr="00BA2198" w:rsidRDefault="000B7C87" w:rsidP="00BA2198">
            <w:pPr>
              <w:pStyle w:val="anewtable"/>
            </w:pPr>
            <w:r w:rsidRPr="00BA2198">
              <w:t>The Director will conduct reviews of practitioners referred by Chief Executive Medicare and in appropriate cases enter into agreements.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A64D5DA" w14:textId="77777777" w:rsidR="000B7C87" w:rsidRPr="00BA2198" w:rsidRDefault="000B7C87" w:rsidP="00BA2198">
            <w:pPr>
              <w:pStyle w:val="anewtable"/>
            </w:pPr>
            <w:r w:rsidRPr="00BA2198">
              <w:t>The Director conducted reviews of practitioners referred by Chief Executive Medicare and in appropriate cases entered into agreements.</w:t>
            </w:r>
          </w:p>
        </w:tc>
      </w:tr>
      <w:tr w:rsidR="000B7C87" w:rsidRPr="00BA2198" w14:paraId="3F92037E"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64824D3" w14:textId="77777777" w:rsidR="000B7C87" w:rsidRPr="00BA2198" w:rsidRDefault="000B7C87" w:rsidP="00BA2198">
            <w:pPr>
              <w:pStyle w:val="anewtable"/>
            </w:pPr>
            <w:r w:rsidRPr="00BA2198">
              <w:t>PSR Committees will be convened and will conduct hearings in a timely manner ensuring that practitioners being reviewed by their peers are afforded procedures fairness in each stage of the process.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8B980E1" w14:textId="77777777" w:rsidR="000B7C87" w:rsidRPr="00BA2198" w:rsidRDefault="000B7C87" w:rsidP="00BA2198">
            <w:pPr>
              <w:pStyle w:val="anewtable"/>
            </w:pPr>
            <w:r w:rsidRPr="00BA2198">
              <w:t>PSR Committees were convened and hearings were conducted in a timely manner. PSR committees ensured that practitioners were afforded procedures fairness in each stage of the process.</w:t>
            </w:r>
          </w:p>
        </w:tc>
      </w:tr>
      <w:tr w:rsidR="000B7C87" w:rsidRPr="00BA2198" w14:paraId="32B44D5F"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F9CC4C0" w14:textId="77777777" w:rsidR="000B7C87" w:rsidRPr="00BA2198" w:rsidRDefault="000B7C87" w:rsidP="00BA2198">
            <w:pPr>
              <w:pStyle w:val="anewtable"/>
            </w:pPr>
            <w:r w:rsidRPr="00BA2198">
              <w:t>The Determining Authority will ratify agreements and make appropriate determinations of sanctions.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C34DAA3" w14:textId="77777777" w:rsidR="000B7C87" w:rsidRPr="00BA2198" w:rsidRDefault="000B7C87" w:rsidP="00BA2198">
            <w:pPr>
              <w:pStyle w:val="anewtable"/>
            </w:pPr>
            <w:r w:rsidRPr="00BA2198">
              <w:t>The Determining Authority ratified agreements and made appropriate determinations of sanctions.</w:t>
            </w:r>
          </w:p>
        </w:tc>
      </w:tr>
    </w:tbl>
    <w:p w14:paraId="4A090B28" w14:textId="77777777" w:rsidR="000B7C87" w:rsidRPr="000B7C87" w:rsidRDefault="000B7C87" w:rsidP="000B7C87">
      <w:pPr>
        <w:spacing w:before="45" w:after="45" w:line="180" w:lineRule="atLeast"/>
        <w:jc w:val="right"/>
        <w:rPr>
          <w:rFonts w:ascii="Helvetica" w:hAnsi="Helvetica" w:cs="Times New Roman"/>
          <w:sz w:val="15"/>
          <w:szCs w:val="15"/>
          <w:lang w:eastAsia="en-GB"/>
        </w:rPr>
      </w:pPr>
    </w:p>
    <w:p w14:paraId="57FDC89C" w14:textId="77777777" w:rsidR="000B7C87" w:rsidRPr="000B7C87" w:rsidRDefault="000B7C87" w:rsidP="0034669C">
      <w:pPr>
        <w:pStyle w:val="Tablehead"/>
        <w:outlineLvl w:val="0"/>
      </w:pPr>
      <w:r w:rsidRPr="000B7C87">
        <w:t>Table 5: Maintaining professional support for PSR </w:t>
      </w:r>
    </w:p>
    <w:tbl>
      <w:tblPr>
        <w:tblW w:w="0" w:type="auto"/>
        <w:tblCellMar>
          <w:left w:w="0" w:type="dxa"/>
          <w:right w:w="0" w:type="dxa"/>
        </w:tblCellMar>
        <w:tblLook w:val="04A0" w:firstRow="1" w:lastRow="0" w:firstColumn="1" w:lastColumn="0" w:noHBand="0" w:noVBand="1"/>
        <w:tblCaption w:val="Table 5: Maintaining professional support for PSR"/>
      </w:tblPr>
      <w:tblGrid>
        <w:gridCol w:w="3040"/>
        <w:gridCol w:w="5964"/>
      </w:tblGrid>
      <w:tr w:rsidR="000B7C87" w:rsidRPr="00BA2198" w14:paraId="01D2A092" w14:textId="77777777" w:rsidTr="000B7C87">
        <w:tc>
          <w:tcPr>
            <w:tcW w:w="0" w:type="auto"/>
            <w:tcBorders>
              <w:top w:val="single" w:sz="4" w:space="0" w:color="003284"/>
              <w:left w:val="single" w:sz="6" w:space="0" w:color="003284"/>
              <w:bottom w:val="single" w:sz="4" w:space="0" w:color="003284"/>
              <w:right w:val="single" w:sz="6" w:space="0" w:color="003284"/>
            </w:tcBorders>
            <w:tcMar>
              <w:top w:w="60" w:type="dxa"/>
              <w:left w:w="60" w:type="dxa"/>
              <w:bottom w:w="60" w:type="dxa"/>
              <w:right w:w="60" w:type="dxa"/>
            </w:tcMar>
            <w:hideMark/>
          </w:tcPr>
          <w:p w14:paraId="02D54D02" w14:textId="77777777" w:rsidR="000B7C87" w:rsidRPr="00BA2198" w:rsidRDefault="000B7C87" w:rsidP="00BA2198">
            <w:pPr>
              <w:pStyle w:val="anewtable"/>
              <w:rPr>
                <w:b/>
              </w:rPr>
            </w:pPr>
            <w:r w:rsidRPr="00BA2198">
              <w:rPr>
                <w:b/>
              </w:rPr>
              <w:t>Qualitative performance criteria</w:t>
            </w:r>
          </w:p>
        </w:tc>
        <w:tc>
          <w:tcPr>
            <w:tcW w:w="0" w:type="auto"/>
            <w:tcBorders>
              <w:top w:val="single" w:sz="4" w:space="0" w:color="003284"/>
              <w:left w:val="single" w:sz="6" w:space="0" w:color="003284"/>
              <w:bottom w:val="single" w:sz="4" w:space="0" w:color="003284"/>
              <w:right w:val="single" w:sz="6" w:space="0" w:color="003284"/>
            </w:tcBorders>
            <w:tcMar>
              <w:top w:w="60" w:type="dxa"/>
              <w:left w:w="60" w:type="dxa"/>
              <w:bottom w:w="60" w:type="dxa"/>
              <w:right w:w="60" w:type="dxa"/>
            </w:tcMar>
            <w:hideMark/>
          </w:tcPr>
          <w:p w14:paraId="4BF7F083" w14:textId="77777777" w:rsidR="000B7C87" w:rsidRPr="00BA2198" w:rsidRDefault="000B7C87" w:rsidP="00BA2198">
            <w:pPr>
              <w:pStyle w:val="anewtable"/>
              <w:rPr>
                <w:b/>
              </w:rPr>
            </w:pPr>
            <w:r w:rsidRPr="00BA2198">
              <w:rPr>
                <w:b/>
              </w:rPr>
              <w:t>2017–18 Reference point or target</w:t>
            </w:r>
          </w:p>
        </w:tc>
      </w:tr>
      <w:tr w:rsidR="000B7C87" w:rsidRPr="00BA2198" w14:paraId="491A2AC6" w14:textId="77777777" w:rsidTr="000B7C87">
        <w:tc>
          <w:tcPr>
            <w:tcW w:w="0" w:type="auto"/>
            <w:tcBorders>
              <w:top w:val="single" w:sz="4" w:space="0" w:color="003284"/>
              <w:left w:val="single" w:sz="6" w:space="0" w:color="003284"/>
              <w:bottom w:val="single" w:sz="4" w:space="0" w:color="003284"/>
              <w:right w:val="single" w:sz="6" w:space="0" w:color="003284"/>
            </w:tcBorders>
            <w:tcMar>
              <w:top w:w="60" w:type="dxa"/>
              <w:left w:w="60" w:type="dxa"/>
              <w:bottom w:w="60" w:type="dxa"/>
              <w:right w:w="60" w:type="dxa"/>
            </w:tcMar>
            <w:hideMark/>
          </w:tcPr>
          <w:p w14:paraId="0866B664" w14:textId="77777777" w:rsidR="000B7C87" w:rsidRPr="00BA2198" w:rsidRDefault="000B7C87" w:rsidP="00BA2198">
            <w:pPr>
              <w:pStyle w:val="anewtable"/>
            </w:pPr>
            <w:r w:rsidRPr="00BA2198">
              <w:t xml:space="preserve">Professional bodies are actively engaged in the process </w:t>
            </w:r>
            <w:r w:rsidRPr="00BA2198">
              <w:br/>
              <w:t xml:space="preserve">for appointments to the PSR Panel, and PSR receive the </w:t>
            </w:r>
            <w:r w:rsidRPr="00BA2198">
              <w:br/>
              <w:t>required number of nominees to ensure broad processional representation on the PSR Panel.</w:t>
            </w:r>
          </w:p>
        </w:tc>
        <w:tc>
          <w:tcPr>
            <w:tcW w:w="0" w:type="auto"/>
            <w:tcBorders>
              <w:top w:val="single" w:sz="4" w:space="0" w:color="003284"/>
              <w:left w:val="single" w:sz="6" w:space="0" w:color="003284"/>
              <w:bottom w:val="single" w:sz="4" w:space="0" w:color="003284"/>
              <w:right w:val="single" w:sz="6" w:space="0" w:color="003284"/>
            </w:tcBorders>
            <w:tcMar>
              <w:top w:w="60" w:type="dxa"/>
              <w:left w:w="60" w:type="dxa"/>
              <w:bottom w:w="60" w:type="dxa"/>
              <w:right w:w="60" w:type="dxa"/>
            </w:tcMar>
            <w:hideMark/>
          </w:tcPr>
          <w:p w14:paraId="676FDA64" w14:textId="77777777" w:rsidR="000B7C87" w:rsidRPr="00BA2198" w:rsidRDefault="000B7C87" w:rsidP="00BA2198">
            <w:pPr>
              <w:pStyle w:val="anewtable"/>
            </w:pPr>
            <w:r w:rsidRPr="00BA2198">
              <w:t>Professional bodies were actively engaged in the process for appointments to the PSR Panel, and PSR received an appropriate number of nominees to ensure broad processional representation on the PSR Panel. </w:t>
            </w:r>
          </w:p>
        </w:tc>
      </w:tr>
    </w:tbl>
    <w:p w14:paraId="5376C862" w14:textId="77777777" w:rsidR="000B7C87" w:rsidRPr="000B7C87" w:rsidRDefault="000B7C87" w:rsidP="0034669C">
      <w:pPr>
        <w:spacing w:before="360"/>
        <w:rPr>
          <w:lang w:eastAsia="en-GB"/>
        </w:rPr>
      </w:pPr>
      <w:r w:rsidRPr="000B7C87">
        <w:rPr>
          <w:lang w:eastAsia="en-GB"/>
        </w:rPr>
        <w:t>Submissions made by practitioners reviewed by PSR indicate that a great majority made positive changes to their practice as a result of the review process. In most cases reviewed during 2017–18, inappropriate practice involved inadequate clinical notes, failure to comply with the particular requirements of the MBS items billed to Medicare, unacceptably high numbers of service provision, pathology ordering, or prescribing concerns. Practitioners who were reviewed indicated frequently that they accepted the need to change their practices and were able to demonstrate practical measures undertaken to achieve the required improvements. This was the case for both practitioners who were referred to Committees under s. 93 of the Act and practitioners who entered into voluntary agreements under s. 92.</w:t>
      </w:r>
    </w:p>
    <w:p w14:paraId="0EF23A49" w14:textId="77777777" w:rsidR="000B7C87" w:rsidRPr="000B7C87" w:rsidRDefault="000B7C87" w:rsidP="009F0DBF">
      <w:pPr>
        <w:rPr>
          <w:lang w:eastAsia="en-GB"/>
        </w:rPr>
      </w:pPr>
      <w:r w:rsidRPr="000B7C87">
        <w:rPr>
          <w:lang w:eastAsia="en-GB"/>
        </w:rPr>
        <w:t>The AMA and other relevant organisations were consulted, as required by s. 84, 85 and 106ZPB of the Act, as part of the process of appointing and re-appointing the membership of the PSR Panel and the Determining Authority in 2017–18.</w:t>
      </w:r>
    </w:p>
    <w:p w14:paraId="7DB2BE75" w14:textId="77777777" w:rsidR="000B7C87" w:rsidRPr="000B7C87" w:rsidRDefault="000B7C87" w:rsidP="009F0DBF">
      <w:pPr>
        <w:rPr>
          <w:lang w:eastAsia="en-GB"/>
        </w:rPr>
      </w:pPr>
      <w:r w:rsidRPr="000B7C87">
        <w:rPr>
          <w:lang w:eastAsia="en-GB"/>
        </w:rPr>
        <w:t>Performance criteria set out in the PSR Corporate Plan include:</w:t>
      </w:r>
    </w:p>
    <w:p w14:paraId="4D419AB2" w14:textId="77777777" w:rsidR="000B7C87" w:rsidRPr="000B7C87" w:rsidRDefault="000B7C87" w:rsidP="009F0DBF">
      <w:pPr>
        <w:pStyle w:val="bullets"/>
      </w:pPr>
      <w:r w:rsidRPr="000B7C87">
        <w:t>timely case management of practitioners, who are the subject of requests from the Chief Executive Medicare</w:t>
      </w:r>
    </w:p>
    <w:p w14:paraId="68D872CE" w14:textId="77777777" w:rsidR="000B7C87" w:rsidRPr="000B7C87" w:rsidRDefault="000B7C87" w:rsidP="009F0DBF">
      <w:pPr>
        <w:pStyle w:val="bullets"/>
      </w:pPr>
      <w:r w:rsidRPr="000B7C87">
        <w:t>engagement with government, and relevant professional and regulatory bodies to ensure peer support and awareness</w:t>
      </w:r>
    </w:p>
    <w:p w14:paraId="52B9485D" w14:textId="77777777" w:rsidR="000B7C87" w:rsidRPr="000B7C87" w:rsidRDefault="000B7C87" w:rsidP="009F0DBF">
      <w:pPr>
        <w:pStyle w:val="bullets"/>
      </w:pPr>
      <w:r w:rsidRPr="000B7C87">
        <w:t>continuing engagement with stakeholders to ensure their understanding of PSR’s role and activities</w:t>
      </w:r>
    </w:p>
    <w:p w14:paraId="2919F778" w14:textId="77777777" w:rsidR="000B7C87" w:rsidRPr="000B7C87" w:rsidRDefault="000B7C87" w:rsidP="009F0DBF">
      <w:pPr>
        <w:pStyle w:val="bullets"/>
      </w:pPr>
      <w:r w:rsidRPr="000B7C87">
        <w:t>reviewing PSR’s internal operations to ensure minimal burden to the health industry while ensuring the integrity of the Medicare system.</w:t>
      </w:r>
    </w:p>
    <w:p w14:paraId="64378EB5" w14:textId="77777777" w:rsidR="000B7C87" w:rsidRPr="000B7C87" w:rsidRDefault="000B7C87" w:rsidP="009F0DBF">
      <w:pPr>
        <w:rPr>
          <w:lang w:eastAsia="en-GB"/>
        </w:rPr>
      </w:pPr>
      <w:r w:rsidRPr="000B7C87">
        <w:rPr>
          <w:lang w:eastAsia="en-GB"/>
        </w:rPr>
        <w:t>Throughout 2017–18, all cases were managed to ensure that deadlines required by the process set out in the legislation were met. The Case Management Unit within PSR met on a regular, weekly basis with the Director to review the status of all current cases, whether at the initial Director’s review stage of the process or at the Committee or Determining Authority stages. The case management software was upgraded and refined, which made it easier to provide reports for critical dates.</w:t>
      </w:r>
    </w:p>
    <w:p w14:paraId="426AA6F9" w14:textId="77777777" w:rsidR="000B7C87" w:rsidRPr="000B7C87" w:rsidRDefault="000B7C87" w:rsidP="009F0DBF">
      <w:pPr>
        <w:rPr>
          <w:lang w:eastAsia="en-GB"/>
        </w:rPr>
      </w:pPr>
      <w:r w:rsidRPr="000B7C87">
        <w:rPr>
          <w:spacing w:val="-2"/>
          <w:lang w:eastAsia="en-GB"/>
        </w:rPr>
        <w:t>The Director and the PSR executive team met regularly with the Health Provider Compliance Division in the Department of Health. These meetings enabled the Director to provide feedback and comments to the senior officials who advise the Minister for Health on Medicare issues, including inappropriate practice.</w:t>
      </w:r>
    </w:p>
    <w:p w14:paraId="1094638B" w14:textId="77777777" w:rsidR="000B7C87" w:rsidRPr="000B7C87" w:rsidRDefault="000B7C87" w:rsidP="009F0DBF">
      <w:pPr>
        <w:rPr>
          <w:lang w:eastAsia="en-GB"/>
        </w:rPr>
      </w:pPr>
      <w:r w:rsidRPr="000B7C87">
        <w:rPr>
          <w:spacing w:val="-2"/>
          <w:lang w:eastAsia="en-GB"/>
        </w:rPr>
        <w:lastRenderedPageBreak/>
        <w:t>In the course of reviewing details of the provision of services by practitioners, the Director consulted with relevant experts in the various colleges and professional organisations. This engagement enabled those consulted to be apprised of the nature, extent and circumstances of inappropriate practice across the health industry.</w:t>
      </w:r>
    </w:p>
    <w:p w14:paraId="27BB911B" w14:textId="77777777" w:rsidR="000B7C87" w:rsidRPr="000B7C87" w:rsidRDefault="000B7C87" w:rsidP="009F0DBF">
      <w:pPr>
        <w:rPr>
          <w:lang w:eastAsia="en-GB"/>
        </w:rPr>
      </w:pPr>
      <w:r w:rsidRPr="000B7C87">
        <w:rPr>
          <w:lang w:eastAsia="en-GB"/>
        </w:rPr>
        <w:t>During 2017–18, PSR’s Case Management Unit added staff to ensure that it has the necessary capability to support the Director, Committees and the Determining Authority in delivering the PSR Scheme.</w:t>
      </w:r>
    </w:p>
    <w:p w14:paraId="61BA88D5" w14:textId="77777777" w:rsidR="000B7C87" w:rsidRPr="000B7C87" w:rsidRDefault="000B7C87" w:rsidP="009F0DBF">
      <w:pPr>
        <w:rPr>
          <w:lang w:eastAsia="en-GB"/>
        </w:rPr>
      </w:pPr>
      <w:r w:rsidRPr="000B7C87">
        <w:rPr>
          <w:lang w:eastAsia="en-GB"/>
        </w:rPr>
        <w:t>The leaders of the case teams are Principal Legal Officers with significant experience in the practice of administrative law. They are supported by APS 6 legal and paralegal staff. This has enabled greater focus and emphasis on matters such as the provision of procedural fairness, a technical area of administrative law designed to ensure practitioners are aware of the matters being raised against them and that the peer-review process is conducted impartially.</w:t>
      </w:r>
    </w:p>
    <w:p w14:paraId="4C202CEB" w14:textId="77777777" w:rsidR="000B7C87" w:rsidRPr="000B7C87" w:rsidRDefault="000B7C87" w:rsidP="009F0DBF">
      <w:pPr>
        <w:rPr>
          <w:lang w:eastAsia="en-GB"/>
        </w:rPr>
      </w:pPr>
      <w:r w:rsidRPr="000B7C87">
        <w:rPr>
          <w:lang w:eastAsia="en-GB"/>
        </w:rPr>
        <w:t>A further advantage of increasing the legal expertise in the Case Management Unit is that legally qualified case management staff are more readily able to deal professionally with the lawyers acting for practitioners under review.</w:t>
      </w:r>
    </w:p>
    <w:p w14:paraId="09680F89" w14:textId="77777777" w:rsidR="000B7C87" w:rsidRPr="000B7C87" w:rsidRDefault="000B7C87" w:rsidP="0034669C">
      <w:pPr>
        <w:pStyle w:val="H2"/>
        <w:outlineLvl w:val="0"/>
      </w:pPr>
      <w:bookmarkStart w:id="19" w:name="_Toc527464186"/>
      <w:r w:rsidRPr="000B7C87">
        <w:t>Director’s comments</w:t>
      </w:r>
      <w:bookmarkEnd w:id="19"/>
    </w:p>
    <w:p w14:paraId="7828BE47" w14:textId="77777777" w:rsidR="000B7C87" w:rsidRPr="000B7C87" w:rsidRDefault="000B7C87" w:rsidP="009F0DBF">
      <w:r w:rsidRPr="000B7C87">
        <w:t>Medicare, Australia’s universal, taxpayer-funded medical insurance system, was established in 1984. The scheme is administered and financed by the Australian Government. In 2017–18, Medicare paid subsidies of over $23 billion for 414.3 million medical services for the Australian population of over 24.8 million people.  </w:t>
      </w:r>
    </w:p>
    <w:p w14:paraId="4E189CE2" w14:textId="77777777" w:rsidR="000B7C87" w:rsidRPr="000B7C87" w:rsidRDefault="000B7C87" w:rsidP="009F0DBF">
      <w:r w:rsidRPr="000B7C87">
        <w:t>Medicare operates on the basis of a ‘clinically relevant service’, defined in the legislation establishing the scheme as:</w:t>
      </w:r>
    </w:p>
    <w:p w14:paraId="214763F1" w14:textId="77777777" w:rsidR="000B7C87" w:rsidRPr="000B7C87" w:rsidRDefault="000B7C87" w:rsidP="009F0DBF">
      <w:pPr>
        <w:ind w:left="720"/>
        <w:rPr>
          <w:lang w:eastAsia="en-GB"/>
        </w:rPr>
      </w:pPr>
      <w:r w:rsidRPr="000B7C87">
        <w:rPr>
          <w:lang w:eastAsia="en-GB"/>
        </w:rPr>
        <w:t>… a service rendered by a medical practitioner that is generally accepted in the medical profession as being necessary for the appropriate treatment of the patient to whom it is rendered.</w:t>
      </w:r>
    </w:p>
    <w:p w14:paraId="4AD1E639" w14:textId="77777777" w:rsidR="000B7C87" w:rsidRPr="000B7C87" w:rsidRDefault="000B7C87" w:rsidP="009F0DBF">
      <w:pPr>
        <w:rPr>
          <w:lang w:eastAsia="en-GB"/>
        </w:rPr>
      </w:pPr>
      <w:r w:rsidRPr="000B7C87">
        <w:rPr>
          <w:lang w:eastAsia="en-GB"/>
        </w:rPr>
        <w:t xml:space="preserve">PSR was established in 1994 and provides for peer-review Committees to assess concerns of inappropriate practice in relation to billing under the MBS or prescribing under the PBS. The touchstone of PSR reviews is ‘inappropriate practice’, which is defined in s. 82 of the </w:t>
      </w:r>
      <w:r w:rsidRPr="000B7C87">
        <w:rPr>
          <w:i/>
          <w:iCs/>
          <w:lang w:eastAsia="en-GB"/>
        </w:rPr>
        <w:t>Health Insurance Act 1973</w:t>
      </w:r>
      <w:r w:rsidRPr="000B7C87">
        <w:rPr>
          <w:lang w:eastAsia="en-GB"/>
        </w:rPr>
        <w:t xml:space="preserve"> as conduct in connection with rendering or initiating services such that a Committee could reasonably conclude it would be unacceptable to the general body of the practitioner’s peers. This broad test is applied by expert Committees constituted with peers drawn from the same specialty or profession of a practitioner under review.</w:t>
      </w:r>
    </w:p>
    <w:p w14:paraId="7179F218" w14:textId="77777777" w:rsidR="000B7C87" w:rsidRPr="000B7C87" w:rsidRDefault="000B7C87" w:rsidP="009F0DBF">
      <w:pPr>
        <w:rPr>
          <w:lang w:eastAsia="en-GB"/>
        </w:rPr>
      </w:pPr>
      <w:r w:rsidRPr="000B7C87">
        <w:rPr>
          <w:lang w:eastAsia="en-GB"/>
        </w:rPr>
        <w:t>The Department of Health has initial responsibility for monitoring compliance of practitioners and employers who provide services under Medicare and the Pharmaceutical Benefits Scheme. It undertakes a variety of compliance activities such as random audits, and also investigates suspected fraud. Department of Health staff evaluate unusual patterns of practice revealed by data analysis of Medicare payments. </w:t>
      </w:r>
    </w:p>
    <w:p w14:paraId="6E49774E" w14:textId="77777777" w:rsidR="000B7C87" w:rsidRPr="000B7C87" w:rsidRDefault="000B7C87" w:rsidP="009F0DBF">
      <w:pPr>
        <w:rPr>
          <w:lang w:eastAsia="en-GB"/>
        </w:rPr>
      </w:pPr>
      <w:r w:rsidRPr="000B7C87">
        <w:rPr>
          <w:lang w:eastAsia="en-GB"/>
        </w:rPr>
        <w:t>Medicare primarily detects suspected cases of inappropriate practice through analysis of practitioners’ billing activity. The kinds of conduct that may result in a referral to PSR include:</w:t>
      </w:r>
    </w:p>
    <w:p w14:paraId="1372DD74" w14:textId="77777777" w:rsidR="000B7C87" w:rsidRPr="000B7C87" w:rsidRDefault="000B7C87" w:rsidP="009F0DBF">
      <w:pPr>
        <w:pStyle w:val="bullets"/>
      </w:pPr>
      <w:r w:rsidRPr="000B7C87">
        <w:t>rendering statistically abnormal volumes of total and daily services (such as practitioners who are assigned to the 99th percentile for the rendering of a particular item or daily servicing volume), and the rendering of services that appear clinically irrelevant</w:t>
      </w:r>
    </w:p>
    <w:p w14:paraId="38A67732" w14:textId="77777777" w:rsidR="000B7C87" w:rsidRPr="000B7C87" w:rsidRDefault="000B7C87" w:rsidP="009F0DBF">
      <w:pPr>
        <w:pStyle w:val="bullets"/>
      </w:pPr>
      <w:r w:rsidRPr="000B7C87">
        <w:t>initiating a high volume of diagnostic imaging and pathology services, such that it appears those services may have been rendered in circumstances where they were clinically irrelevant</w:t>
      </w:r>
    </w:p>
    <w:p w14:paraId="65377AA6" w14:textId="77777777" w:rsidR="000B7C87" w:rsidRPr="000B7C87" w:rsidRDefault="000B7C87" w:rsidP="009F0DBF">
      <w:pPr>
        <w:pStyle w:val="bullets"/>
      </w:pPr>
      <w:r w:rsidRPr="000B7C87">
        <w:t>unusual and/or clinically concerning prescribing habits, such as the prescribing of a high volume of drugs of addiction or second tier antibiotics; or</w:t>
      </w:r>
    </w:p>
    <w:p w14:paraId="1C692912" w14:textId="77777777" w:rsidR="000B7C87" w:rsidRPr="000B7C87" w:rsidRDefault="000B7C87" w:rsidP="009F0DBF">
      <w:pPr>
        <w:pStyle w:val="bullets"/>
      </w:pPr>
      <w:r w:rsidRPr="000B7C87">
        <w:t>other atypical practice.</w:t>
      </w:r>
    </w:p>
    <w:p w14:paraId="09594732" w14:textId="77777777" w:rsidR="000B7C87" w:rsidRPr="000B7C87" w:rsidRDefault="000B7C87" w:rsidP="009F0DBF">
      <w:pPr>
        <w:rPr>
          <w:lang w:eastAsia="en-GB"/>
        </w:rPr>
      </w:pPr>
      <w:r w:rsidRPr="000B7C87">
        <w:rPr>
          <w:lang w:eastAsia="en-GB"/>
        </w:rPr>
        <w:t>Of the 115,000 practitioners in Australia, the Department write to several thousand each year to inform them of their billing or prescribing patterns. Departmental medical officers also interview several hundred practitioners each year regarding their billing or prescribing patterns. Only a small number of practitioners receiving a letter or interview will be referred to PSR.  </w:t>
      </w:r>
    </w:p>
    <w:p w14:paraId="410D10B9" w14:textId="77777777" w:rsidR="000B7C87" w:rsidRPr="000B7C87" w:rsidRDefault="000B7C87" w:rsidP="009F0DBF">
      <w:pPr>
        <w:rPr>
          <w:lang w:eastAsia="en-GB"/>
        </w:rPr>
      </w:pPr>
      <w:r w:rsidRPr="000B7C87">
        <w:rPr>
          <w:lang w:eastAsia="en-GB"/>
        </w:rPr>
        <w:t>The matters referred to PSR by Medicare are those that cannot be resolved or explained after internal investigation by the Department. Under the Act, PSR has the power to require referred practitioners to provide clinical records to assist PSR’s review of their practice. </w:t>
      </w:r>
    </w:p>
    <w:p w14:paraId="2D474E98" w14:textId="77777777" w:rsidR="000B7C87" w:rsidRPr="000B7C87" w:rsidRDefault="000B7C87" w:rsidP="0034669C">
      <w:pPr>
        <w:pStyle w:val="H3"/>
        <w:outlineLvl w:val="0"/>
      </w:pPr>
      <w:r w:rsidRPr="000B7C87">
        <w:lastRenderedPageBreak/>
        <w:t>Practitioners referred to PSR in 2017–18</w:t>
      </w:r>
    </w:p>
    <w:p w14:paraId="239ED857" w14:textId="77777777" w:rsidR="000B7C87" w:rsidRPr="000B7C87" w:rsidRDefault="000B7C87" w:rsidP="009F0DBF">
      <w:pPr>
        <w:rPr>
          <w:lang w:eastAsia="en-GB"/>
        </w:rPr>
      </w:pPr>
      <w:r w:rsidRPr="000B7C87">
        <w:rPr>
          <w:lang w:eastAsia="en-GB"/>
        </w:rPr>
        <w:t>During 2017–18, the Agency was able to efficiently accommodate a significant increase in activity compared with previous years, reflected by an increase in both the number of new referrals and the complexity of each referral. The Agency also finalised significantly more Committee matters than in previous years.  </w:t>
      </w:r>
    </w:p>
    <w:p w14:paraId="1FDE4126" w14:textId="77777777" w:rsidR="000B7C87" w:rsidRPr="000B7C87" w:rsidRDefault="000B7C87" w:rsidP="009F0DBF">
      <w:pPr>
        <w:rPr>
          <w:lang w:eastAsia="en-GB"/>
        </w:rPr>
      </w:pPr>
      <w:r w:rsidRPr="000B7C87">
        <w:rPr>
          <w:spacing w:val="-3"/>
          <w:lang w:eastAsia="en-GB"/>
        </w:rPr>
        <w:t xml:space="preserve">A number of different specialists were referred by Medicare, including specialists in haematology, ophthalmology, rheumatology and general surgery. A higher volume of non-medical practitioners </w:t>
      </w:r>
      <w:proofErr w:type="gramStart"/>
      <w:r w:rsidRPr="000B7C87">
        <w:rPr>
          <w:spacing w:val="-3"/>
          <w:lang w:eastAsia="en-GB"/>
        </w:rPr>
        <w:t>were</w:t>
      </w:r>
      <w:proofErr w:type="gramEnd"/>
      <w:r w:rsidRPr="000B7C87">
        <w:rPr>
          <w:spacing w:val="-3"/>
          <w:lang w:eastAsia="en-GB"/>
        </w:rPr>
        <w:t xml:space="preserve"> also referred including a chiropractor, dentist, nurse practitioners, and an independent midwife.  </w:t>
      </w:r>
    </w:p>
    <w:p w14:paraId="2C76037B" w14:textId="77777777" w:rsidR="000B7C87" w:rsidRPr="000B7C87" w:rsidRDefault="000B7C87" w:rsidP="0034669C">
      <w:pPr>
        <w:pStyle w:val="H3"/>
        <w:outlineLvl w:val="0"/>
      </w:pPr>
      <w:r w:rsidRPr="000B7C87">
        <w:t>Urgent after-hours services </w:t>
      </w:r>
    </w:p>
    <w:p w14:paraId="467053C2" w14:textId="77777777" w:rsidR="000B7C87" w:rsidRPr="000B7C87" w:rsidRDefault="000B7C87" w:rsidP="009F0DBF">
      <w:pPr>
        <w:rPr>
          <w:lang w:eastAsia="en-GB"/>
        </w:rPr>
      </w:pPr>
      <w:r w:rsidRPr="000B7C87">
        <w:rPr>
          <w:lang w:eastAsia="en-GB"/>
        </w:rPr>
        <w:t xml:space="preserve">The PSR received a high number of referrals related to urgent after-hours billing. In previous annual </w:t>
      </w:r>
      <w:proofErr w:type="gramStart"/>
      <w:r w:rsidRPr="000B7C87">
        <w:rPr>
          <w:lang w:eastAsia="en-GB"/>
        </w:rPr>
        <w:t>reports</w:t>
      </w:r>
      <w:proofErr w:type="gramEnd"/>
      <w:r w:rsidRPr="000B7C87">
        <w:rPr>
          <w:lang w:eastAsia="en-GB"/>
        </w:rPr>
        <w:t xml:space="preserve"> we have commented on the usage by practitioners under review of urgent after-hours item numbers. We have noted that practitioners have billed for urgent after-hours services in circumstances where those services were not urgent. T</w:t>
      </w:r>
      <w:r w:rsidRPr="000B7C87">
        <w:rPr>
          <w:i/>
          <w:iCs/>
          <w:lang w:eastAsia="en-GB"/>
        </w:rPr>
        <w:t>he Health Insurance (General Medical Services Table) Regulation 2017</w:t>
      </w:r>
      <w:r w:rsidRPr="000B7C87">
        <w:rPr>
          <w:lang w:eastAsia="en-GB"/>
        </w:rPr>
        <w:t xml:space="preserve"> provides the following definition of ‘urgent treatment’:</w:t>
      </w:r>
    </w:p>
    <w:p w14:paraId="5E4A1DA7" w14:textId="77777777" w:rsidR="000B7C87" w:rsidRPr="000B7C87" w:rsidRDefault="000B7C87" w:rsidP="009F0DBF">
      <w:pPr>
        <w:rPr>
          <w:lang w:eastAsia="en-GB"/>
        </w:rPr>
      </w:pPr>
      <w:r w:rsidRPr="000B7C87">
        <w:rPr>
          <w:lang w:eastAsia="en-GB"/>
        </w:rPr>
        <w:t>2.15.1 Meaning of patient’s medical condition requires urgent treatment</w:t>
      </w:r>
    </w:p>
    <w:p w14:paraId="5C608A40" w14:textId="77777777" w:rsidR="000B7C87" w:rsidRPr="000B7C87" w:rsidRDefault="000B7C87" w:rsidP="009F0DBF">
      <w:pPr>
        <w:ind w:left="720"/>
        <w:rPr>
          <w:lang w:eastAsia="en-GB"/>
        </w:rPr>
      </w:pPr>
      <w:r w:rsidRPr="000B7C87">
        <w:rPr>
          <w:lang w:eastAsia="en-GB"/>
        </w:rPr>
        <w:t>(1)</w:t>
      </w:r>
      <w:r w:rsidRPr="000B7C87">
        <w:rPr>
          <w:lang w:eastAsia="en-GB"/>
        </w:rPr>
        <w:tab/>
        <w:t>For items 597 to 600, a patient’s medical condition requires urgent treatment if:</w:t>
      </w:r>
    </w:p>
    <w:p w14:paraId="7EA49961" w14:textId="77777777" w:rsidR="000B7C87" w:rsidRPr="000B7C87" w:rsidRDefault="000B7C87" w:rsidP="009F0DBF">
      <w:pPr>
        <w:ind w:left="1440"/>
        <w:rPr>
          <w:lang w:eastAsia="en-GB"/>
        </w:rPr>
      </w:pPr>
      <w:r w:rsidRPr="000B7C87">
        <w:rPr>
          <w:lang w:eastAsia="en-GB"/>
        </w:rPr>
        <w:t xml:space="preserve">(a) </w:t>
      </w:r>
      <w:r w:rsidRPr="000B7C87">
        <w:rPr>
          <w:lang w:eastAsia="en-GB"/>
        </w:rPr>
        <w:tab/>
        <w:t>medical opinion is to the effect that the patient’s medical condition requires treatment within the unbroken after-hours period in, or before, which the attendance mentioned in the item was requested; and</w:t>
      </w:r>
    </w:p>
    <w:p w14:paraId="0B9D202B" w14:textId="77777777" w:rsidR="000B7C87" w:rsidRPr="000B7C87" w:rsidRDefault="000B7C87" w:rsidP="009F0DBF">
      <w:pPr>
        <w:ind w:left="1440"/>
        <w:rPr>
          <w:lang w:eastAsia="en-GB"/>
        </w:rPr>
      </w:pPr>
      <w:r w:rsidRPr="000B7C87">
        <w:rPr>
          <w:lang w:eastAsia="en-GB"/>
        </w:rPr>
        <w:t xml:space="preserve">(b) </w:t>
      </w:r>
      <w:r w:rsidRPr="000B7C87">
        <w:rPr>
          <w:lang w:eastAsia="en-GB"/>
        </w:rPr>
        <w:tab/>
        <w:t>treatment could not be delayed until the start of the next in-hours period.</w:t>
      </w:r>
    </w:p>
    <w:p w14:paraId="25E7C3E6" w14:textId="77777777" w:rsidR="000B7C87" w:rsidRPr="000B7C87" w:rsidRDefault="000B7C87" w:rsidP="009F0DBF">
      <w:pPr>
        <w:rPr>
          <w:lang w:eastAsia="en-GB"/>
        </w:rPr>
      </w:pPr>
      <w:r w:rsidRPr="000B7C87">
        <w:rPr>
          <w:lang w:eastAsia="en-GB"/>
        </w:rPr>
        <w:t>There is a significantly higher fee for urgent after-hours services, as compared to other after-hours services. Misuse of these items has the potential to have a significant and adverse impact on Commonwealth funds. Urgent after-hours services are used both by practitioners in conventional medical practice as well as those who work for corporate entities, including those entities dedicated to providing after-hours services.</w:t>
      </w:r>
    </w:p>
    <w:p w14:paraId="475323D3" w14:textId="77777777" w:rsidR="000B7C87" w:rsidRPr="000B7C87" w:rsidRDefault="000B7C87" w:rsidP="009F0DBF">
      <w:pPr>
        <w:rPr>
          <w:lang w:eastAsia="en-GB"/>
        </w:rPr>
      </w:pPr>
      <w:r w:rsidRPr="000B7C87">
        <w:rPr>
          <w:lang w:eastAsia="en-GB"/>
        </w:rPr>
        <w:t>PSR has now finalised many cases relating to the use of urgent after-hours items. Some common themes have emerged from those cases. These include that inappropriate practice may be found if one or more of the following are present: </w:t>
      </w:r>
    </w:p>
    <w:p w14:paraId="5B922440" w14:textId="77777777" w:rsidR="000B7C87" w:rsidRPr="000B7C87" w:rsidRDefault="000B7C87" w:rsidP="009F0DBF">
      <w:pPr>
        <w:pStyle w:val="bullets"/>
      </w:pPr>
      <w:r w:rsidRPr="000B7C87">
        <w:t>A poor history (this includes findings over failure to document smoking status, allergies, relevant comorbidity, current medications, and to identify the red flags specifically excluded in the presentation) </w:t>
      </w:r>
    </w:p>
    <w:p w14:paraId="108599D9" w14:textId="77777777" w:rsidR="000B7C87" w:rsidRPr="000B7C87" w:rsidRDefault="000B7C87" w:rsidP="009F0DBF">
      <w:pPr>
        <w:pStyle w:val="bullets"/>
      </w:pPr>
      <w:r w:rsidRPr="000B7C87">
        <w:t>A poor examination (this includes findings over failure to examine key systems involved in the presentation and specifically exclude serious concerns) </w:t>
      </w:r>
    </w:p>
    <w:p w14:paraId="706BD134" w14:textId="77777777" w:rsidR="000B7C87" w:rsidRPr="000B7C87" w:rsidRDefault="000B7C87" w:rsidP="009F0DBF">
      <w:pPr>
        <w:pStyle w:val="bullets"/>
      </w:pPr>
      <w:r w:rsidRPr="000B7C87">
        <w:t>Failure to make a diagnosis or list a differential diagnosis (this includes findings over merely repeating the presenting symptom such as a sore wrist, a painful shoulder, a sore back, a cough or abdominal pain, without making a diagnosis) </w:t>
      </w:r>
    </w:p>
    <w:p w14:paraId="73459AA5" w14:textId="77777777" w:rsidR="000B7C87" w:rsidRPr="000B7C87" w:rsidRDefault="000B7C87" w:rsidP="009F0DBF">
      <w:pPr>
        <w:pStyle w:val="bullets"/>
      </w:pPr>
      <w:r w:rsidRPr="000B7C87">
        <w:t>Inappropriate management (this includes findings over prescribing second tier antibiotics when there is no evidence of antibiotic resistance and/or where doing so is contrary to Australian antibiotic guidelines, or prescribing strong analgesic medication or benzodiazepines without clear cause) </w:t>
      </w:r>
    </w:p>
    <w:p w14:paraId="504A955D" w14:textId="77777777" w:rsidR="000B7C87" w:rsidRPr="000B7C87" w:rsidRDefault="000B7C87" w:rsidP="009F0DBF">
      <w:pPr>
        <w:pStyle w:val="bullets"/>
      </w:pPr>
      <w:r w:rsidRPr="000B7C87">
        <w:t>Treatment was not required urgently and could have been deferred to the next in hours period. This includes findings that the following types of consultations may not be considered by peers to be urgent: </w:t>
      </w:r>
    </w:p>
    <w:p w14:paraId="58510081" w14:textId="77777777" w:rsidR="000B7C87" w:rsidRPr="000B7C87" w:rsidRDefault="000B7C87" w:rsidP="009F0DBF">
      <w:pPr>
        <w:pStyle w:val="bullets"/>
        <w:numPr>
          <w:ilvl w:val="1"/>
          <w:numId w:val="1"/>
        </w:numPr>
      </w:pPr>
      <w:r w:rsidRPr="000B7C87">
        <w:t>upper respiratory tract infections in children and adults with no major underlying respiratory comorbidity </w:t>
      </w:r>
    </w:p>
    <w:p w14:paraId="368D2809" w14:textId="77777777" w:rsidR="000B7C87" w:rsidRPr="000B7C87" w:rsidRDefault="000B7C87" w:rsidP="009F0DBF">
      <w:pPr>
        <w:pStyle w:val="bullets"/>
        <w:numPr>
          <w:ilvl w:val="1"/>
          <w:numId w:val="1"/>
        </w:numPr>
      </w:pPr>
      <w:r w:rsidRPr="000B7C87">
        <w:t>viral gastroenteritis with nausea and vomiting   </w:t>
      </w:r>
    </w:p>
    <w:p w14:paraId="6045AC92" w14:textId="77777777" w:rsidR="000B7C87" w:rsidRPr="000B7C87" w:rsidRDefault="000B7C87" w:rsidP="009F0DBF">
      <w:pPr>
        <w:pStyle w:val="bullets"/>
        <w:numPr>
          <w:ilvl w:val="1"/>
          <w:numId w:val="1"/>
        </w:numPr>
      </w:pPr>
      <w:r w:rsidRPr="000B7C87">
        <w:t>rashes in patients who are otherwise systemically well</w:t>
      </w:r>
    </w:p>
    <w:p w14:paraId="6BFA4BEE" w14:textId="77777777" w:rsidR="000B7C87" w:rsidRPr="000B7C87" w:rsidRDefault="000B7C87" w:rsidP="009F0DBF">
      <w:pPr>
        <w:pStyle w:val="bullets"/>
        <w:numPr>
          <w:ilvl w:val="1"/>
          <w:numId w:val="1"/>
        </w:numPr>
      </w:pPr>
      <w:r w:rsidRPr="000B7C87">
        <w:t>medical certificates </w:t>
      </w:r>
    </w:p>
    <w:p w14:paraId="7C3FE311" w14:textId="77777777" w:rsidR="000B7C87" w:rsidRPr="000B7C87" w:rsidRDefault="000B7C87" w:rsidP="009F0DBF">
      <w:pPr>
        <w:pStyle w:val="bullets"/>
        <w:numPr>
          <w:ilvl w:val="1"/>
          <w:numId w:val="1"/>
        </w:numPr>
      </w:pPr>
      <w:r w:rsidRPr="000B7C87">
        <w:t xml:space="preserve">otitis externa or </w:t>
      </w:r>
      <w:proofErr w:type="spellStart"/>
      <w:r w:rsidRPr="000B7C87">
        <w:t>interna</w:t>
      </w:r>
      <w:proofErr w:type="spellEnd"/>
      <w:r w:rsidRPr="000B7C87">
        <w:t xml:space="preserve"> in patients with no underlying ear comorbidity  </w:t>
      </w:r>
    </w:p>
    <w:p w14:paraId="39F6FBE3" w14:textId="77777777" w:rsidR="000B7C87" w:rsidRPr="000B7C87" w:rsidRDefault="000B7C87" w:rsidP="009F0DBF">
      <w:pPr>
        <w:pStyle w:val="bullets"/>
        <w:numPr>
          <w:ilvl w:val="1"/>
          <w:numId w:val="1"/>
        </w:numPr>
      </w:pPr>
      <w:r w:rsidRPr="000B7C87">
        <w:t>filling prescriptions for patients who have run out of medication or rewriting nursing home medication charts  </w:t>
      </w:r>
    </w:p>
    <w:p w14:paraId="5329FEEB" w14:textId="77777777" w:rsidR="000B7C87" w:rsidRPr="000B7C87" w:rsidRDefault="000B7C87" w:rsidP="009F0DBF">
      <w:pPr>
        <w:pStyle w:val="bullets"/>
        <w:numPr>
          <w:ilvl w:val="1"/>
          <w:numId w:val="1"/>
        </w:numPr>
      </w:pPr>
      <w:r w:rsidRPr="000B7C87">
        <w:t>requests for strong pain relief in patients with chronic or recurrent conditions.</w:t>
      </w:r>
    </w:p>
    <w:p w14:paraId="0D2553D7" w14:textId="77777777" w:rsidR="000B7C87" w:rsidRPr="000B7C87" w:rsidRDefault="000B7C87" w:rsidP="009F0DBF">
      <w:r w:rsidRPr="000B7C87">
        <w:lastRenderedPageBreak/>
        <w:t xml:space="preserve">However, any finding of inappropriate practice depends on the unique situation of each consultation, the particular conduct of the person under review and whether such conduct </w:t>
      </w:r>
      <w:r w:rsidRPr="000B7C87">
        <w:br/>
        <w:t>would be unacceptable to the general body of the practitioner’s peers. </w:t>
      </w:r>
    </w:p>
    <w:p w14:paraId="6C0E2A1B" w14:textId="77777777" w:rsidR="000B7C87" w:rsidRPr="000B7C87" w:rsidRDefault="000B7C87" w:rsidP="0034669C">
      <w:pPr>
        <w:pStyle w:val="H3"/>
        <w:outlineLvl w:val="0"/>
      </w:pPr>
      <w:r w:rsidRPr="000B7C87">
        <w:t>MBS Chronic Disease Management items</w:t>
      </w:r>
    </w:p>
    <w:p w14:paraId="76724730" w14:textId="77777777" w:rsidR="000B7C87" w:rsidRPr="000B7C87" w:rsidRDefault="000B7C87" w:rsidP="009F0DBF">
      <w:pPr>
        <w:rPr>
          <w:lang w:eastAsia="en-GB"/>
        </w:rPr>
      </w:pPr>
      <w:r w:rsidRPr="000B7C87">
        <w:rPr>
          <w:lang w:eastAsia="en-GB"/>
        </w:rPr>
        <w:t>Chronic Disease Management (CDM) and Health Assessment items continue to be an issue in many matters referred to PSR. These items carry high fees. Practitioners referred to PSR often bill these items for a high percentage of their patients and this leads to substantial Commonwealth expenditure.</w:t>
      </w:r>
    </w:p>
    <w:p w14:paraId="19220688" w14:textId="77777777" w:rsidR="000B7C87" w:rsidRPr="000B7C87" w:rsidRDefault="000B7C87" w:rsidP="009F0DBF">
      <w:pPr>
        <w:rPr>
          <w:lang w:eastAsia="en-GB"/>
        </w:rPr>
      </w:pPr>
      <w:r w:rsidRPr="000B7C87">
        <w:rPr>
          <w:spacing w:val="-2"/>
          <w:lang w:eastAsia="en-GB"/>
        </w:rPr>
        <w:t>It remains that many practitioners who render these items rely heavily on computer-generated templates, with no or very little meaningful patient-specific content. Often practitioners have a nurse or assistant complete the plan, despite these services being general practitioner attendance items. Some practitioners bill these items when they are not the usual care provider of the patient.</w:t>
      </w:r>
    </w:p>
    <w:p w14:paraId="49616041" w14:textId="77777777" w:rsidR="000B7C87" w:rsidRPr="000B7C87" w:rsidRDefault="000B7C87" w:rsidP="009F0DBF">
      <w:pPr>
        <w:rPr>
          <w:lang w:eastAsia="en-GB"/>
        </w:rPr>
      </w:pPr>
      <w:r w:rsidRPr="000B7C87">
        <w:rPr>
          <w:spacing w:val="-2"/>
          <w:lang w:eastAsia="en-GB"/>
        </w:rPr>
        <w:t>PSR has now finalised many cases relating to the use of chronic disease management items and health assessments. Some common themes have emerged from those cases. These include that inappropriate practice may be found if one or more of the following are present: </w:t>
      </w:r>
    </w:p>
    <w:p w14:paraId="37B67714" w14:textId="77777777" w:rsidR="000B7C87" w:rsidRPr="000B7C87" w:rsidRDefault="000B7C87" w:rsidP="009F0DBF">
      <w:pPr>
        <w:pStyle w:val="bullets"/>
      </w:pPr>
      <w:r w:rsidRPr="000B7C87">
        <w:t>The patient does not have a suitable chronic disease or terminal illness (this includes findings that isolated hypertension, high cholesterol, plantar fasciitis or undiagnosed pain conditions may not be a chronic disease or terminal Illness) </w:t>
      </w:r>
    </w:p>
    <w:p w14:paraId="6E030F75" w14:textId="77777777" w:rsidR="000B7C87" w:rsidRPr="000B7C87" w:rsidRDefault="000B7C87" w:rsidP="009F0DBF">
      <w:pPr>
        <w:pStyle w:val="bullets"/>
      </w:pPr>
      <w:r w:rsidRPr="000B7C87">
        <w:t>There has been no assessment made of the functional impact of the chronic disease or terminal Illness to enable care planning to occur (this includes failure to take a history, examine, investigate or obtain a functional assessment of how the chronic disease or terminal illness impacts upon the particular patient)</w:t>
      </w:r>
    </w:p>
    <w:p w14:paraId="0674E981" w14:textId="77777777" w:rsidR="000B7C87" w:rsidRPr="000B7C87" w:rsidRDefault="000B7C87" w:rsidP="009F0DBF">
      <w:pPr>
        <w:pStyle w:val="bullets"/>
      </w:pPr>
      <w:r w:rsidRPr="000B7C87">
        <w:t xml:space="preserve">No individualised goals have been developed to address the impact of the chronic disease or terminal illness on the individual patient (often a generic template is pasted which lacks any individualisation to the patient for whom the service is billed and no </w:t>
      </w:r>
      <w:r w:rsidRPr="00B7029D">
        <w:rPr>
          <w:b/>
        </w:rPr>
        <w:t>S</w:t>
      </w:r>
      <w:r w:rsidRPr="000B7C87">
        <w:t xml:space="preserve">pecific </w:t>
      </w:r>
      <w:r w:rsidRPr="00B7029D">
        <w:rPr>
          <w:b/>
        </w:rPr>
        <w:t>M</w:t>
      </w:r>
      <w:r w:rsidRPr="000B7C87">
        <w:t xml:space="preserve">easurable </w:t>
      </w:r>
      <w:r w:rsidRPr="00B7029D">
        <w:rPr>
          <w:b/>
        </w:rPr>
        <w:t>A</w:t>
      </w:r>
      <w:r w:rsidRPr="000B7C87">
        <w:t xml:space="preserve">chievable </w:t>
      </w:r>
      <w:r w:rsidRPr="00B7029D">
        <w:rPr>
          <w:b/>
        </w:rPr>
        <w:t>R</w:t>
      </w:r>
      <w:r w:rsidRPr="000B7C87">
        <w:t xml:space="preserve">ealistic and </w:t>
      </w:r>
      <w:r w:rsidRPr="00B7029D">
        <w:rPr>
          <w:b/>
        </w:rPr>
        <w:t>T</w:t>
      </w:r>
      <w:r w:rsidRPr="000B7C87">
        <w:t>ime limited (SMART) goals relevant to the individual patient are recorded)</w:t>
      </w:r>
    </w:p>
    <w:p w14:paraId="4E2E9FDA" w14:textId="77777777" w:rsidR="000B7C87" w:rsidRPr="000B7C87" w:rsidRDefault="000B7C87" w:rsidP="009F0DBF">
      <w:pPr>
        <w:pStyle w:val="bullets"/>
      </w:pPr>
      <w:r w:rsidRPr="000B7C87">
        <w:t>Patients have not provided signed consent (no patient consent is recorded within the medical record in any form)</w:t>
      </w:r>
    </w:p>
    <w:p w14:paraId="6DB74B8E" w14:textId="77777777" w:rsidR="000B7C87" w:rsidRPr="000B7C87" w:rsidRDefault="000B7C87" w:rsidP="009F0DBF">
      <w:pPr>
        <w:pStyle w:val="bullets"/>
      </w:pPr>
      <w:r w:rsidRPr="000B7C87">
        <w:t>There is no evidence at least two external providers who will provide care that will specifically address a SMART goal in their management plan have been contacted and agreed to participate in the team care arrangement</w:t>
      </w:r>
    </w:p>
    <w:p w14:paraId="2BDA6CDD" w14:textId="77777777" w:rsidR="000B7C87" w:rsidRPr="000B7C87" w:rsidRDefault="000B7C87" w:rsidP="009F0DBF">
      <w:pPr>
        <w:pStyle w:val="bullets"/>
      </w:pPr>
      <w:r w:rsidRPr="000B7C87">
        <w:rPr>
          <w:spacing w:val="-2"/>
        </w:rPr>
        <w:t>Reviews are not clinically indicated and/or fail to reassess the functional status of the chronic disease against the status of the patient at the time when the original plan was developed and/or there is no refinement of management when goals have not been met</w:t>
      </w:r>
    </w:p>
    <w:p w14:paraId="758F31E0" w14:textId="77777777" w:rsidR="000B7C87" w:rsidRPr="000B7C87" w:rsidRDefault="000B7C87" w:rsidP="009F0DBF">
      <w:pPr>
        <w:pStyle w:val="bullets"/>
      </w:pPr>
      <w:r w:rsidRPr="000B7C87">
        <w:t>Plans are developed by a practice nurse or assistant with limited or no obvious clinical input from the attending medical practitioner.</w:t>
      </w:r>
    </w:p>
    <w:p w14:paraId="1179452E" w14:textId="77777777" w:rsidR="000B7C87" w:rsidRPr="000B7C87" w:rsidRDefault="000B7C87" w:rsidP="009F0DBF">
      <w:pPr>
        <w:rPr>
          <w:lang w:eastAsia="en-GB"/>
        </w:rPr>
      </w:pPr>
      <w:r w:rsidRPr="000B7C87">
        <w:rPr>
          <w:lang w:eastAsia="en-GB"/>
        </w:rPr>
        <w:t>However, any finding of inappropriate practice will again depend upon the unique situation of each consultation, the conduct of the person under review and whether such conduct would be unacceptable to the general body of the practitioner’s peers. </w:t>
      </w:r>
    </w:p>
    <w:p w14:paraId="745FB147" w14:textId="77777777" w:rsidR="000B7C87" w:rsidRPr="000B7C87" w:rsidRDefault="000B7C87" w:rsidP="0034669C">
      <w:pPr>
        <w:pStyle w:val="H3"/>
        <w:outlineLvl w:val="0"/>
      </w:pPr>
      <w:r w:rsidRPr="000B7C87">
        <w:t>Pharmaceutical referrals</w:t>
      </w:r>
    </w:p>
    <w:p w14:paraId="1620DA25" w14:textId="77777777" w:rsidR="000B7C87" w:rsidRPr="000B7C87" w:rsidRDefault="000B7C87" w:rsidP="00B7029D">
      <w:pPr>
        <w:rPr>
          <w:lang w:eastAsia="en-GB"/>
        </w:rPr>
      </w:pPr>
      <w:r w:rsidRPr="000B7C87">
        <w:rPr>
          <w:lang w:eastAsia="en-GB"/>
        </w:rPr>
        <w:t>PSR has also been referred practitioners where there have been concerns about their level of prescribing schedule 8 medication, antibiotics or expensive subsidised PBS items. Findings of inappropriate practice have been made when practitioners prescribe high volumes of multiple schedule 8 medications without checking for doctor shopping behaviours, exploring non-drug management options, seeking specialist or multidisciplinary help in management or ignoring addictive behaviours such as repeated lost prescriptions or consistently returning for repeat prescription early.  This inappropriate behaviour contributes to prescription drug deaths and morbidity. </w:t>
      </w:r>
    </w:p>
    <w:p w14:paraId="055D7FE8" w14:textId="77777777" w:rsidR="000B7C87" w:rsidRPr="000B7C87" w:rsidRDefault="000B7C87" w:rsidP="00B7029D">
      <w:pPr>
        <w:rPr>
          <w:lang w:eastAsia="en-GB"/>
        </w:rPr>
      </w:pPr>
      <w:r w:rsidRPr="000B7C87">
        <w:rPr>
          <w:spacing w:val="-2"/>
          <w:lang w:eastAsia="en-GB"/>
        </w:rPr>
        <w:t>Findings of inappropriate practice in relation to antibiotics have included practitioners repeatedly prescribing second tier antibiotics such as amoxicillin and clavulanic acid when there is no evidence of resistance to first tier medications such as penicillin or amoxicillin alone, without clavulanic acid. This inappropriate behaviour contributes to the generation of antibiotic resistance within the Australian community.</w:t>
      </w:r>
    </w:p>
    <w:p w14:paraId="6F009F2D" w14:textId="77777777" w:rsidR="000B7C87" w:rsidRPr="000B7C87" w:rsidRDefault="000B7C87" w:rsidP="00B7029D">
      <w:pPr>
        <w:rPr>
          <w:lang w:eastAsia="en-GB"/>
        </w:rPr>
      </w:pPr>
      <w:proofErr w:type="gramStart"/>
      <w:r w:rsidRPr="000B7C87">
        <w:rPr>
          <w:lang w:eastAsia="en-GB"/>
        </w:rPr>
        <w:lastRenderedPageBreak/>
        <w:t>Unfortunately</w:t>
      </w:r>
      <w:proofErr w:type="gramEnd"/>
      <w:r w:rsidRPr="000B7C87">
        <w:rPr>
          <w:lang w:eastAsia="en-GB"/>
        </w:rPr>
        <w:t xml:space="preserve"> PSR cannot order recoveries for inappropriate practice in relation to the Pharmaceutical Benefits Scheme. It also cannot disqualify in a subset of prescribing. It can only reprimand a practitioner or else escalate to a total disqualification on prescribing. This lack of refinement in response to a finding of inappropriate practice in relation to prescribing is problematic.  </w:t>
      </w:r>
    </w:p>
    <w:p w14:paraId="05E76E86" w14:textId="77777777" w:rsidR="000B7C87" w:rsidRPr="000B7C87" w:rsidRDefault="000B7C87" w:rsidP="0034669C">
      <w:pPr>
        <w:pStyle w:val="H3"/>
        <w:outlineLvl w:val="0"/>
      </w:pPr>
      <w:r w:rsidRPr="000B7C87">
        <w:t>Employer or corporate referrals</w:t>
      </w:r>
    </w:p>
    <w:p w14:paraId="1A87B0D2" w14:textId="77777777" w:rsidR="000B7C87" w:rsidRPr="000B7C87" w:rsidRDefault="000B7C87" w:rsidP="00B7029D">
      <w:pPr>
        <w:rPr>
          <w:lang w:eastAsia="en-GB"/>
        </w:rPr>
      </w:pPr>
      <w:r w:rsidRPr="000B7C87">
        <w:rPr>
          <w:lang w:eastAsia="en-GB"/>
        </w:rPr>
        <w:t>In recent years the model of medical practice has changed and many practitioners are employed or contracted by larger corporate entities. Feedback has been received from some practitioners under review that employers have placed them under pressure to bill for services. In some cases, practitioners have provided copies of letters they have sent to their employer stating they object to their patients being booked in to see nurses or other assistants without their knowledge for services they do not feel were clinically indicated. These services were subsequently billed by the employer or corporate entity using the practitioner’s provider number. In other cases, practitioners have described consultation items being added to procedural items by employers without their knowledge. As Director of PSR, I regard documentary evidence that the practitioner has raised concerns in regards to billing pressure with their employer prior to their referral to PSR as a mitigating factor.</w:t>
      </w:r>
    </w:p>
    <w:p w14:paraId="62972D39" w14:textId="77777777" w:rsidR="000B7C87" w:rsidRPr="000B7C87" w:rsidRDefault="000B7C87" w:rsidP="00B7029D">
      <w:pPr>
        <w:rPr>
          <w:lang w:eastAsia="en-GB"/>
        </w:rPr>
      </w:pPr>
      <w:r w:rsidRPr="000B7C87">
        <w:rPr>
          <w:lang w:eastAsia="en-GB"/>
        </w:rPr>
        <w:t>In order to reinforce the need for employers and corporate entities to ensure clinically relevant and appropriate behaviour occurs, legislation was introduced to enhance the capacity of PSR to review employers or corporates within the health sector. This legislation received assent on 1 July 2018. PSR received its first corporate referral in June 2018. A key factor in reviewing employers or corporate entities is s. 82(2) of the Act which provides for a finding of inappropriate practice against ‘an officer of a body corporate’ who ‘knowingly, recklessly or negligently’ causes or permits a practitioner ‘to engage in conduct that constitutes inappropriate practice’. </w:t>
      </w:r>
    </w:p>
    <w:p w14:paraId="5CAEC1BE" w14:textId="77777777" w:rsidR="000B7C87" w:rsidRPr="000B7C87" w:rsidRDefault="000B7C87" w:rsidP="0034669C">
      <w:pPr>
        <w:pStyle w:val="H3"/>
        <w:outlineLvl w:val="0"/>
      </w:pPr>
      <w:r w:rsidRPr="000B7C87">
        <w:t>Specialists and non-medical practitioners</w:t>
      </w:r>
    </w:p>
    <w:p w14:paraId="374B6E4A" w14:textId="77777777" w:rsidR="000B7C87" w:rsidRPr="000B7C87" w:rsidRDefault="000B7C87" w:rsidP="00B7029D">
      <w:pPr>
        <w:rPr>
          <w:lang w:eastAsia="en-GB"/>
        </w:rPr>
      </w:pPr>
      <w:r w:rsidRPr="000B7C87">
        <w:rPr>
          <w:lang w:eastAsia="en-GB"/>
        </w:rPr>
        <w:t>A diverse range of medical specialists, dental, nursing, midwifery and allied health practitioners were referred to PSR during 2017–18. Reviewing the provision of services by specialists and non-medical practitioners is more complex and expensive than reviewing the provision of services by general or other medical practitioners. During the Director’s review, external peer consultants are engaged to provide advice on each matter, and Committees must be established with appropriately appointed members and Chairpersons, which has required the appointment of additional Panel members. </w:t>
      </w:r>
    </w:p>
    <w:p w14:paraId="63D2E5AC" w14:textId="77777777" w:rsidR="000B7C87" w:rsidRPr="000B7C87" w:rsidRDefault="000B7C87" w:rsidP="00B7029D">
      <w:pPr>
        <w:rPr>
          <w:lang w:eastAsia="en-GB"/>
        </w:rPr>
      </w:pPr>
      <w:r w:rsidRPr="000B7C87">
        <w:rPr>
          <w:lang w:eastAsia="en-GB"/>
        </w:rPr>
        <w:t>One outcome of the increase in specialist referrals has been a focus on items 104 and 105. Findings of inappropriate practice have been made when consultation items have been billed in association with procedural items when there is no evidence of a separate consultation, there is a lack of a valid referral, and there is a concern about poor documentation of the patient history, examination, diagnosis and management plan by the specialist. In some cases, consultations have been performed by assistants, with little evidence of clinical input from the specialist practitioner in the core elements of the medical consultation.</w:t>
      </w:r>
    </w:p>
    <w:p w14:paraId="2CC1DAB1" w14:textId="77777777" w:rsidR="000B7C87" w:rsidRPr="000B7C87" w:rsidRDefault="000B7C87" w:rsidP="0034669C">
      <w:pPr>
        <w:pStyle w:val="H3"/>
        <w:outlineLvl w:val="0"/>
      </w:pPr>
      <w:r w:rsidRPr="000B7C87">
        <w:t>Legal issues</w:t>
      </w:r>
    </w:p>
    <w:p w14:paraId="23EF7EA9" w14:textId="77777777" w:rsidR="000B7C87" w:rsidRPr="000B7C87" w:rsidRDefault="000B7C87" w:rsidP="00B7029D">
      <w:pPr>
        <w:rPr>
          <w:lang w:eastAsia="en-GB"/>
        </w:rPr>
      </w:pPr>
      <w:r w:rsidRPr="000B7C87">
        <w:rPr>
          <w:lang w:eastAsia="en-GB"/>
        </w:rPr>
        <w:t>Practitioners involved in the PSR process can seek judicial review in the Federal Court. In 2017–18, no actions involving PSR were determined by the Federal Court.</w:t>
      </w:r>
    </w:p>
    <w:p w14:paraId="35DAE260" w14:textId="77777777" w:rsidR="000B7C87" w:rsidRPr="000B7C87" w:rsidRDefault="000B7C87" w:rsidP="0034669C">
      <w:pPr>
        <w:pStyle w:val="H3"/>
        <w:outlineLvl w:val="0"/>
      </w:pPr>
      <w:r w:rsidRPr="000B7C87">
        <w:t>Summary</w:t>
      </w:r>
    </w:p>
    <w:p w14:paraId="292B5392" w14:textId="77777777" w:rsidR="000B7C87" w:rsidRPr="000B7C87" w:rsidRDefault="000B7C87" w:rsidP="00B7029D">
      <w:pPr>
        <w:rPr>
          <w:lang w:eastAsia="en-GB"/>
        </w:rPr>
      </w:pPr>
      <w:r w:rsidRPr="000B7C87">
        <w:rPr>
          <w:lang w:eastAsia="en-GB"/>
        </w:rPr>
        <w:t>In 2017–18, PSR has successfully managed an increasing workload and simultaneously achieved all key performance indicators.</w:t>
      </w:r>
    </w:p>
    <w:p w14:paraId="7E31C195" w14:textId="77777777" w:rsidR="000B7C87" w:rsidRPr="000B7C87" w:rsidRDefault="000B7C87" w:rsidP="00B7029D">
      <w:pPr>
        <w:rPr>
          <w:lang w:eastAsia="en-GB"/>
        </w:rPr>
      </w:pPr>
      <w:r w:rsidRPr="000B7C87">
        <w:rPr>
          <w:lang w:eastAsia="en-GB"/>
        </w:rPr>
        <w:t>The PSR now tackles a large number of matters across many professional areas. To assist the profession and community to understand the nature of PSR work, PSR has expanded its communication strategy. In addition to regular meetings with stakeholders, speaking at conferences and publishing review outcomes on the website, the PSR will now also publish its newsletter to PSR Panel members on its website.  </w:t>
      </w:r>
    </w:p>
    <w:p w14:paraId="55DC5E26" w14:textId="77777777" w:rsidR="000B7C87" w:rsidRPr="000B7C87" w:rsidRDefault="000B7C87" w:rsidP="000B7C87">
      <w:pPr>
        <w:spacing w:after="86" w:line="188" w:lineRule="atLeast"/>
        <w:rPr>
          <w:rFonts w:ascii="Helvetica" w:hAnsi="Helvetica" w:cs="Times New Roman"/>
          <w:sz w:val="15"/>
          <w:szCs w:val="15"/>
          <w:lang w:eastAsia="en-GB"/>
        </w:rPr>
      </w:pPr>
      <w:r w:rsidRPr="000B7C87">
        <w:rPr>
          <w:rFonts w:ascii="Helvetica" w:hAnsi="Helvetica" w:cs="Times New Roman"/>
          <w:spacing w:val="-2"/>
          <w:sz w:val="15"/>
          <w:szCs w:val="15"/>
          <w:lang w:eastAsia="en-GB"/>
        </w:rPr>
        <w:t> </w:t>
      </w:r>
    </w:p>
    <w:p w14:paraId="16CEED1A" w14:textId="77777777" w:rsidR="00B7029D" w:rsidRDefault="00B7029D" w:rsidP="000B7C87">
      <w:pPr>
        <w:spacing w:after="1020" w:line="720" w:lineRule="atLeast"/>
        <w:jc w:val="center"/>
        <w:rPr>
          <w:rFonts w:ascii="Helvetica" w:hAnsi="Helvetica" w:cs="Times New Roman"/>
          <w:color w:val="003284"/>
          <w:spacing w:val="3"/>
          <w:sz w:val="72"/>
          <w:szCs w:val="72"/>
          <w:lang w:eastAsia="en-GB"/>
        </w:rPr>
        <w:sectPr w:rsidR="00B7029D" w:rsidSect="00796C0A">
          <w:pgSz w:w="11900" w:h="16840"/>
          <w:pgMar w:top="1440" w:right="1440" w:bottom="1440" w:left="1440" w:header="708" w:footer="708" w:gutter="0"/>
          <w:cols w:space="708"/>
          <w:docGrid w:linePitch="360"/>
        </w:sectPr>
      </w:pPr>
    </w:p>
    <w:p w14:paraId="0214BCBD" w14:textId="6D775A45" w:rsidR="000B7C87" w:rsidRPr="000B7C87" w:rsidRDefault="000B7C87" w:rsidP="0034669C">
      <w:pPr>
        <w:pStyle w:val="H1"/>
        <w:outlineLvl w:val="0"/>
      </w:pPr>
      <w:bookmarkStart w:id="20" w:name="_Toc527464187"/>
      <w:r w:rsidRPr="000B7C87">
        <w:lastRenderedPageBreak/>
        <w:t>3 Management and accountability</w:t>
      </w:r>
      <w:bookmarkEnd w:id="20"/>
    </w:p>
    <w:p w14:paraId="70994578" w14:textId="77777777" w:rsidR="000B7C87" w:rsidRPr="000B7C87" w:rsidRDefault="000B7C87" w:rsidP="0034669C">
      <w:pPr>
        <w:pStyle w:val="H2"/>
        <w:outlineLvl w:val="0"/>
      </w:pPr>
      <w:bookmarkStart w:id="21" w:name="_Toc527464188"/>
      <w:r w:rsidRPr="000B7C87">
        <w:t>Structure and organisation</w:t>
      </w:r>
      <w:bookmarkEnd w:id="21"/>
    </w:p>
    <w:p w14:paraId="430B103F" w14:textId="77777777" w:rsidR="000B7C87" w:rsidRPr="000B7C87" w:rsidRDefault="000B7C87" w:rsidP="00B7029D">
      <w:pPr>
        <w:rPr>
          <w:lang w:eastAsia="en-GB"/>
        </w:rPr>
      </w:pPr>
      <w:r w:rsidRPr="000B7C87">
        <w:rPr>
          <w:lang w:eastAsia="en-GB"/>
        </w:rPr>
        <w:t>The Director of PSR is an independent statutory officer appointed by the Minister for Health under s. 83 of the Act. PSR is a listed entity for the purposes of the PGPA Act, and the Director is prescribed as the agency’s chief executive (accountable authority).</w:t>
      </w:r>
    </w:p>
    <w:p w14:paraId="1A7B10D6" w14:textId="77777777" w:rsidR="000B7C87" w:rsidRPr="000B7C87" w:rsidRDefault="000B7C87" w:rsidP="00B7029D">
      <w:pPr>
        <w:rPr>
          <w:lang w:eastAsia="en-GB"/>
        </w:rPr>
      </w:pPr>
      <w:r w:rsidRPr="000B7C87">
        <w:rPr>
          <w:spacing w:val="-3"/>
          <w:lang w:eastAsia="en-GB"/>
        </w:rPr>
        <w:t xml:space="preserve">Professor Julie </w:t>
      </w:r>
      <w:proofErr w:type="spellStart"/>
      <w:r w:rsidRPr="000B7C87">
        <w:rPr>
          <w:spacing w:val="-3"/>
          <w:lang w:eastAsia="en-GB"/>
        </w:rPr>
        <w:t>Quinlivan</w:t>
      </w:r>
      <w:proofErr w:type="spellEnd"/>
      <w:r w:rsidRPr="000B7C87">
        <w:rPr>
          <w:spacing w:val="-3"/>
          <w:lang w:eastAsia="en-GB"/>
        </w:rPr>
        <w:t xml:space="preserve"> commenced an appointment for three years as Director on 13 February 2017.</w:t>
      </w:r>
    </w:p>
    <w:p w14:paraId="7E41B44F" w14:textId="77777777" w:rsidR="000B7C87" w:rsidRPr="000B7C87" w:rsidRDefault="000B7C87" w:rsidP="0034669C">
      <w:pPr>
        <w:pStyle w:val="H2"/>
        <w:outlineLvl w:val="0"/>
      </w:pPr>
      <w:bookmarkStart w:id="22" w:name="_Toc527464189"/>
      <w:r w:rsidRPr="000B7C87">
        <w:t>Corp</w:t>
      </w:r>
      <w:r w:rsidRPr="00B7029D">
        <w:t>o</w:t>
      </w:r>
      <w:r w:rsidRPr="000B7C87">
        <w:t>rate governance and business planning</w:t>
      </w:r>
      <w:bookmarkEnd w:id="22"/>
    </w:p>
    <w:p w14:paraId="39AF4159" w14:textId="77777777" w:rsidR="000B7C87" w:rsidRPr="000B7C87" w:rsidRDefault="000B7C87" w:rsidP="00B7029D">
      <w:pPr>
        <w:rPr>
          <w:lang w:eastAsia="en-GB"/>
        </w:rPr>
      </w:pPr>
      <w:r w:rsidRPr="000B7C87">
        <w:rPr>
          <w:lang w:eastAsia="en-GB"/>
        </w:rPr>
        <w:t xml:space="preserve">Overall accountability for PSR rests with the Director, who has primary authority and legal responsibility for the agency. The PSR Executive Officer, Mr Bruce </w:t>
      </w:r>
      <w:proofErr w:type="spellStart"/>
      <w:r w:rsidRPr="000B7C87">
        <w:rPr>
          <w:lang w:eastAsia="en-GB"/>
        </w:rPr>
        <w:t>Topperwien</w:t>
      </w:r>
      <w:proofErr w:type="spellEnd"/>
      <w:r w:rsidRPr="000B7C87">
        <w:rPr>
          <w:lang w:eastAsia="en-GB"/>
        </w:rPr>
        <w:t>, reports to the Director. He is the senior APS officer responsible for the administrative management of the agency and also fulfils the role of General Counsel.</w:t>
      </w:r>
    </w:p>
    <w:p w14:paraId="136AB68C" w14:textId="77777777" w:rsidR="000B7C87" w:rsidRPr="000B7C87" w:rsidRDefault="000B7C87" w:rsidP="00B7029D">
      <w:pPr>
        <w:rPr>
          <w:lang w:eastAsia="en-GB"/>
        </w:rPr>
      </w:pPr>
      <w:r w:rsidRPr="000B7C87">
        <w:rPr>
          <w:lang w:eastAsia="en-GB"/>
        </w:rPr>
        <w:t>In 2017–18, PSR further reviewed its Corporate Plan and progressed the staffing of positions following its organisational restructure. The review and restructure focused on the resources and capability of the Case Management Unit.</w:t>
      </w:r>
    </w:p>
    <w:p w14:paraId="7FE9C9B6" w14:textId="77777777" w:rsidR="000B7C87" w:rsidRPr="000B7C87" w:rsidRDefault="000B7C87" w:rsidP="00B7029D">
      <w:pPr>
        <w:rPr>
          <w:lang w:eastAsia="en-GB"/>
        </w:rPr>
      </w:pPr>
      <w:r w:rsidRPr="000B7C87">
        <w:rPr>
          <w:lang w:eastAsia="en-GB"/>
        </w:rPr>
        <w:t>The PSR Corporate Plan 2017–18 identifies six goals, as shown in Figure 1.</w:t>
      </w:r>
    </w:p>
    <w:p w14:paraId="46EC3571" w14:textId="77777777" w:rsidR="000B7C87" w:rsidRPr="000B7C87" w:rsidRDefault="000B7C87" w:rsidP="00B7029D">
      <w:pPr>
        <w:rPr>
          <w:lang w:eastAsia="en-GB"/>
        </w:rPr>
      </w:pPr>
      <w:r w:rsidRPr="000B7C87">
        <w:rPr>
          <w:lang w:eastAsia="en-GB"/>
        </w:rPr>
        <w:t xml:space="preserve">The PSR Corporate Plan is publicly available on the </w:t>
      </w:r>
      <w:hyperlink r:id="rId15" w:history="1">
        <w:r w:rsidRPr="000B7C87">
          <w:rPr>
            <w:color w:val="003284"/>
            <w:u w:val="single"/>
            <w:lang w:eastAsia="en-GB"/>
          </w:rPr>
          <w:t>PSR website</w:t>
        </w:r>
      </w:hyperlink>
      <w:r w:rsidRPr="000B7C87">
        <w:rPr>
          <w:lang w:eastAsia="en-GB"/>
        </w:rPr>
        <w:t>. During 2017–18, PSR used this Corporate Plan as the basis for its performance reporting framework.</w:t>
      </w:r>
    </w:p>
    <w:p w14:paraId="6ECB004C" w14:textId="77777777" w:rsidR="000B7C87" w:rsidRDefault="000B7C87" w:rsidP="0034669C">
      <w:pPr>
        <w:pStyle w:val="Tablehead"/>
        <w:outlineLvl w:val="0"/>
      </w:pPr>
      <w:r w:rsidRPr="000B7C87">
        <w:t>Figure 1: Six goals from the Professional Services Review Corporate Plan 2017–18</w:t>
      </w:r>
    </w:p>
    <w:p w14:paraId="4B371494" w14:textId="3B7617DF" w:rsidR="00CB3798" w:rsidRPr="000B7C87" w:rsidRDefault="00A729E2" w:rsidP="00B7029D">
      <w:pPr>
        <w:pStyle w:val="Tablehead"/>
      </w:pPr>
      <w:r>
        <w:rPr>
          <w:noProof/>
        </w:rPr>
        <w:drawing>
          <wp:inline distT="0" distB="0" distL="0" distR="0" wp14:anchorId="3C7EA7CB" wp14:editId="132E6584">
            <wp:extent cx="5727700" cy="3827145"/>
            <wp:effectExtent l="0" t="0" r="12700" b="8255"/>
            <wp:docPr id="2" name="Picture 2" descr="Figure 1 outlines PSR’s 6 strategic goals from the 2017-18 Corporate Plan. They include:&#10;Goal 1, which is to preserve the integrity of the Medicare Scheme through peer review&#10;Goal 2, which is to enhance and improve PSR’s case management capability&#10;Goal 3, which relates to people management and ensuring PSR has committed knowledgeable, well training staff capable of delivery PSR’s objective&#10;Goal 4, which relates to relationships, and ensuring PSR works closely with stakeholders to help ensure the integrity of the PSR Scheme&#10;Goal 5, which relates to governance, and ensuring PSR maintains robust corporate governance that supports the delivery of the PSR Scheme within a changing environment&#10;Goal 6, which relates to efficiency, and ensuring PSR is appropriately structured and operates to meet the Australian Government’s expectations for efficiency and reduced regulatory burden &#10;" title="Figure 1: Six goals from the Professional Services Review Corporate Pla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ol 1718.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3827145"/>
                    </a:xfrm>
                    <a:prstGeom prst="rect">
                      <a:avLst/>
                    </a:prstGeom>
                  </pic:spPr>
                </pic:pic>
              </a:graphicData>
            </a:graphic>
          </wp:inline>
        </w:drawing>
      </w:r>
    </w:p>
    <w:p w14:paraId="7CD7520D" w14:textId="77777777" w:rsidR="000B7C87" w:rsidRPr="000B7C87" w:rsidRDefault="000B7C87" w:rsidP="0034669C">
      <w:pPr>
        <w:spacing w:after="86" w:line="188" w:lineRule="atLeast"/>
        <w:outlineLvl w:val="0"/>
        <w:rPr>
          <w:rFonts w:ascii="Helvetica" w:hAnsi="Helvetica" w:cs="Times New Roman"/>
          <w:sz w:val="11"/>
          <w:szCs w:val="11"/>
          <w:lang w:eastAsia="en-GB"/>
        </w:rPr>
      </w:pPr>
      <w:r w:rsidRPr="000B7C87">
        <w:rPr>
          <w:rFonts w:ascii="Helvetica" w:hAnsi="Helvetica" w:cs="Times New Roman"/>
          <w:spacing w:val="-2"/>
          <w:sz w:val="15"/>
          <w:szCs w:val="15"/>
          <w:lang w:eastAsia="en-GB"/>
        </w:rPr>
        <w:t> </w:t>
      </w:r>
      <w:r w:rsidRPr="000B7C87">
        <w:rPr>
          <w:rFonts w:ascii="Helvetica" w:hAnsi="Helvetica" w:cs="Times New Roman"/>
          <w:sz w:val="11"/>
          <w:szCs w:val="11"/>
          <w:lang w:eastAsia="en-GB"/>
        </w:rPr>
        <w:t>PSR = Professional Services Review</w:t>
      </w:r>
    </w:p>
    <w:p w14:paraId="3534723D" w14:textId="77777777" w:rsidR="00A729E2" w:rsidRDefault="00A729E2" w:rsidP="00B7029D">
      <w:pPr>
        <w:rPr>
          <w:lang w:eastAsia="en-GB"/>
        </w:rPr>
        <w:sectPr w:rsidR="00A729E2" w:rsidSect="00796C0A">
          <w:pgSz w:w="11900" w:h="16840"/>
          <w:pgMar w:top="1440" w:right="1440" w:bottom="1440" w:left="1440" w:header="708" w:footer="708" w:gutter="0"/>
          <w:cols w:space="708"/>
          <w:docGrid w:linePitch="360"/>
        </w:sectPr>
      </w:pPr>
    </w:p>
    <w:p w14:paraId="6B73B308" w14:textId="32F67D5F" w:rsidR="000B7C87" w:rsidRPr="000B7C87" w:rsidRDefault="000B7C87" w:rsidP="00B7029D">
      <w:pPr>
        <w:rPr>
          <w:lang w:eastAsia="en-GB"/>
        </w:rPr>
      </w:pPr>
      <w:r w:rsidRPr="000B7C87">
        <w:rPr>
          <w:lang w:eastAsia="en-GB"/>
        </w:rPr>
        <w:lastRenderedPageBreak/>
        <w:t>The agency’s current structure (Figure 2) was refined in 2017–18. This structure provides for:</w:t>
      </w:r>
    </w:p>
    <w:p w14:paraId="50A832EA" w14:textId="77777777" w:rsidR="000B7C87" w:rsidRPr="000B7C87" w:rsidRDefault="000B7C87" w:rsidP="00B7029D">
      <w:pPr>
        <w:pStyle w:val="bullets"/>
      </w:pPr>
      <w:r w:rsidRPr="000B7C87">
        <w:t>a Case Management Unit, which is managed by the Special Counsel, deals with the increasing number of referrals from the Provider Benefits Integrity Division in the Department of Health and a resulting increase in the number of Committee hearings held</w:t>
      </w:r>
    </w:p>
    <w:p w14:paraId="5FB62255" w14:textId="77777777" w:rsidR="000B7C87" w:rsidRPr="000B7C87" w:rsidRDefault="000B7C87" w:rsidP="00B7029D">
      <w:pPr>
        <w:pStyle w:val="bullets"/>
      </w:pPr>
      <w:r w:rsidRPr="000B7C87">
        <w:t>an integrated Corporate Support Unit that reports to the Chief Financial Officer, and is responsible for finance, human resources, security and property management, and IT and information management</w:t>
      </w:r>
    </w:p>
    <w:p w14:paraId="69500339" w14:textId="77777777" w:rsidR="000B7C87" w:rsidRPr="000B7C87" w:rsidRDefault="000B7C87" w:rsidP="00B7029D">
      <w:pPr>
        <w:pStyle w:val="bullets"/>
      </w:pPr>
      <w:r w:rsidRPr="000B7C87">
        <w:t>a Business Manager, who supports the PSR Executive, and coordinates administrative support across the agency and manages communications, media and parliamentary functions</w:t>
      </w:r>
    </w:p>
    <w:p w14:paraId="3D989493" w14:textId="77777777" w:rsidR="000B7C87" w:rsidRPr="000B7C87" w:rsidRDefault="000B7C87" w:rsidP="00B7029D">
      <w:pPr>
        <w:pStyle w:val="bullets"/>
      </w:pPr>
      <w:r w:rsidRPr="000B7C87">
        <w:t>the Executive Officer also fulfils the role of General Counsel, providing internal legal advice.</w:t>
      </w:r>
    </w:p>
    <w:p w14:paraId="0F161148" w14:textId="77777777" w:rsidR="000B7C87" w:rsidRPr="000B7C87" w:rsidRDefault="000B7C87" w:rsidP="00B7029D">
      <w:pPr>
        <w:rPr>
          <w:lang w:eastAsia="en-GB"/>
        </w:rPr>
      </w:pPr>
      <w:r w:rsidRPr="000B7C87">
        <w:rPr>
          <w:lang w:eastAsia="en-GB"/>
        </w:rPr>
        <w:t xml:space="preserve">As a result of the changes to the agency’s structure, the legal capacity within the Case Management Unit was increased. The Case Management Unit now has two Legal 2 Principal Legal Officers, a Legal 1 Senior Legal Officer and three </w:t>
      </w:r>
      <w:proofErr w:type="gramStart"/>
      <w:r w:rsidRPr="000B7C87">
        <w:rPr>
          <w:lang w:eastAsia="en-GB"/>
        </w:rPr>
        <w:t>APS</w:t>
      </w:r>
      <w:proofErr w:type="gramEnd"/>
      <w:r w:rsidRPr="000B7C87">
        <w:rPr>
          <w:lang w:eastAsia="en-GB"/>
        </w:rPr>
        <w:t xml:space="preserve"> 6 legal/paralegal positions.</w:t>
      </w:r>
    </w:p>
    <w:p w14:paraId="5CA1A90F" w14:textId="77777777" w:rsidR="000B7C87" w:rsidRPr="000B7C87" w:rsidRDefault="000B7C87" w:rsidP="00B7029D">
      <w:pPr>
        <w:rPr>
          <w:lang w:eastAsia="en-GB"/>
        </w:rPr>
      </w:pPr>
      <w:r w:rsidRPr="000B7C87">
        <w:rPr>
          <w:spacing w:val="-3"/>
          <w:lang w:eastAsia="en-GB"/>
        </w:rPr>
        <w:t xml:space="preserve">Document preparation and management for PSR Committee hearings and reviews conducted by the Director is provided by an administrative team comprising three </w:t>
      </w:r>
      <w:proofErr w:type="gramStart"/>
      <w:r w:rsidRPr="000B7C87">
        <w:rPr>
          <w:spacing w:val="-3"/>
          <w:lang w:eastAsia="en-GB"/>
        </w:rPr>
        <w:t>APS</w:t>
      </w:r>
      <w:proofErr w:type="gramEnd"/>
      <w:r w:rsidRPr="000B7C87">
        <w:rPr>
          <w:spacing w:val="-3"/>
          <w:lang w:eastAsia="en-GB"/>
        </w:rPr>
        <w:t xml:space="preserve"> 4 administrative officers. This team is supported by senior records management staff.</w:t>
      </w:r>
    </w:p>
    <w:p w14:paraId="40DF7D3D" w14:textId="77777777" w:rsidR="000B7C87" w:rsidRDefault="000B7C87" w:rsidP="0034669C">
      <w:pPr>
        <w:pStyle w:val="Tablehead"/>
        <w:outlineLvl w:val="0"/>
      </w:pPr>
      <w:r w:rsidRPr="000B7C87">
        <w:t>Figure 2: Professional Services Review organisational chart, 2017–18</w:t>
      </w:r>
    </w:p>
    <w:p w14:paraId="380F6800" w14:textId="51B534E0" w:rsidR="00A729E2" w:rsidRPr="000B7C87" w:rsidRDefault="00A729E2" w:rsidP="00B7029D">
      <w:pPr>
        <w:pStyle w:val="Tablehead"/>
      </w:pPr>
      <w:r>
        <w:rPr>
          <w:noProof/>
        </w:rPr>
        <w:drawing>
          <wp:inline distT="0" distB="0" distL="0" distR="0" wp14:anchorId="2FBA439A" wp14:editId="0726D37D">
            <wp:extent cx="5727700" cy="3351530"/>
            <wp:effectExtent l="0" t="0" r="12700" b="1270"/>
            <wp:docPr id="3" name="Picture 3" descr="Figure 2 presents PSR’s current agency structure. The diagram illustrates that the Director is the head of the agency, who is supported by the Business Manager. The Business Manager also provides administrative support to the entire agency.&#10;The Executive Officer and General Counsel is the agency’s second in charge and reports directly to the Director. The Executive Officer and General Counsel provides oversight to two business units, the Case Management Unit and the Corporate Support Unit, which are managed by the Special Counsel and Chief Finance Officer respectively. &#10;" title="Figure 2: Professional Services Review organisational chart,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02ol 1718.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3351530"/>
                    </a:xfrm>
                    <a:prstGeom prst="rect">
                      <a:avLst/>
                    </a:prstGeom>
                  </pic:spPr>
                </pic:pic>
              </a:graphicData>
            </a:graphic>
          </wp:inline>
        </w:drawing>
      </w:r>
    </w:p>
    <w:p w14:paraId="58D4705D" w14:textId="77777777" w:rsidR="000B7C87" w:rsidRPr="000B7C87" w:rsidRDefault="000B7C87" w:rsidP="0034669C">
      <w:pPr>
        <w:pStyle w:val="H2"/>
        <w:outlineLvl w:val="0"/>
      </w:pPr>
      <w:bookmarkStart w:id="23" w:name="_Toc527464190"/>
      <w:r w:rsidRPr="000B7C87">
        <w:t>Portfolio shared services arrangements</w:t>
      </w:r>
      <w:bookmarkEnd w:id="23"/>
    </w:p>
    <w:p w14:paraId="68E78C81" w14:textId="77777777" w:rsidR="000B7C87" w:rsidRPr="000B7C87" w:rsidRDefault="000B7C87" w:rsidP="00B7029D">
      <w:pPr>
        <w:rPr>
          <w:lang w:eastAsia="en-GB"/>
        </w:rPr>
      </w:pPr>
      <w:r w:rsidRPr="000B7C87">
        <w:rPr>
          <w:lang w:eastAsia="en-GB"/>
        </w:rPr>
        <w:t>Since PSR is a small agency, it is not realistic or financially viable for it to employ the number or range of staff required to provide all of the specialist services that the agency may need from time to time. The ability to access specialist advice and services from the Department of Health under the portfolio shared services arrangements has helped PSR to manage a range of infrastructure support functions cost effectively.</w:t>
      </w:r>
    </w:p>
    <w:p w14:paraId="16062036" w14:textId="77777777" w:rsidR="000B7C87" w:rsidRPr="000B7C87" w:rsidRDefault="000B7C87" w:rsidP="00B7029D">
      <w:pPr>
        <w:rPr>
          <w:lang w:eastAsia="en-GB"/>
        </w:rPr>
      </w:pPr>
      <w:r w:rsidRPr="000B7C87">
        <w:rPr>
          <w:lang w:eastAsia="en-GB"/>
        </w:rPr>
        <w:t>PSR accesses human resources and payroll services as well as a range of advice services from the Department of Health in areas such as human resources, injury management, security and facilities management.</w:t>
      </w:r>
    </w:p>
    <w:p w14:paraId="040E67F3" w14:textId="77777777" w:rsidR="000B7C87" w:rsidRPr="000B7C87" w:rsidRDefault="000B7C87" w:rsidP="0034669C">
      <w:pPr>
        <w:pStyle w:val="H2"/>
        <w:outlineLvl w:val="0"/>
      </w:pPr>
      <w:bookmarkStart w:id="24" w:name="_Toc527464191"/>
      <w:r w:rsidRPr="000B7C87">
        <w:t>Executive management team</w:t>
      </w:r>
      <w:bookmarkEnd w:id="24"/>
    </w:p>
    <w:p w14:paraId="37B68ED3" w14:textId="77777777" w:rsidR="000B7C87" w:rsidRPr="000B7C87" w:rsidRDefault="000B7C87" w:rsidP="00B7029D">
      <w:pPr>
        <w:rPr>
          <w:lang w:eastAsia="en-GB"/>
        </w:rPr>
      </w:pPr>
      <w:r w:rsidRPr="000B7C87">
        <w:rPr>
          <w:lang w:eastAsia="en-GB"/>
        </w:rPr>
        <w:t>The PSR executive management team is made up of the Director, the Executive Officer (who is also the General Counsel), the Special Counsel (who is also the manager of the Case Management Unit) and the Chief Financial Officer (who is also the manager of the Corporate Support Unit). The team has a regular meeting twice a month, and meets as required at other times.</w:t>
      </w:r>
    </w:p>
    <w:p w14:paraId="7191FB4F" w14:textId="77777777" w:rsidR="000B7C87" w:rsidRPr="000B7C87" w:rsidRDefault="000B7C87" w:rsidP="00B7029D">
      <w:pPr>
        <w:rPr>
          <w:lang w:eastAsia="en-GB"/>
        </w:rPr>
      </w:pPr>
      <w:r w:rsidRPr="000B7C87">
        <w:rPr>
          <w:lang w:eastAsia="en-GB"/>
        </w:rPr>
        <w:lastRenderedPageBreak/>
        <w:t>The executive management team is responsible for advising the Director on planning, budgeting, financial management, performance monitoring and corporate governance (including human resources), and workplace health and safety.</w:t>
      </w:r>
    </w:p>
    <w:p w14:paraId="0862EA8E" w14:textId="77777777" w:rsidR="000B7C87" w:rsidRPr="000B7C87" w:rsidRDefault="000B7C87" w:rsidP="00B7029D">
      <w:pPr>
        <w:rPr>
          <w:lang w:eastAsia="en-GB"/>
        </w:rPr>
      </w:pPr>
      <w:r w:rsidRPr="000B7C87">
        <w:rPr>
          <w:lang w:eastAsia="en-GB"/>
        </w:rPr>
        <w:t>Standing agenda items at executive management team meetings include:</w:t>
      </w:r>
    </w:p>
    <w:p w14:paraId="55CD0FF1" w14:textId="77777777" w:rsidR="000B7C87" w:rsidRPr="000B7C87" w:rsidRDefault="000B7C87" w:rsidP="00B7029D">
      <w:pPr>
        <w:pStyle w:val="bullets"/>
      </w:pPr>
      <w:r w:rsidRPr="000B7C87">
        <w:t>reports from the Director, the Executive Officer, the Special Counsel, and the Chief Financial Officer</w:t>
      </w:r>
    </w:p>
    <w:p w14:paraId="36E97FE5" w14:textId="77777777" w:rsidR="000B7C87" w:rsidRPr="000B7C87" w:rsidRDefault="000B7C87" w:rsidP="00B7029D">
      <w:pPr>
        <w:pStyle w:val="bullets"/>
      </w:pPr>
      <w:r w:rsidRPr="000B7C87">
        <w:t>reports on risk management, internal audit, procurement and contracting, human resources, including leave liability and workplace health and safety</w:t>
      </w:r>
    </w:p>
    <w:p w14:paraId="36DC4AE2" w14:textId="77777777" w:rsidR="000B7C87" w:rsidRPr="000B7C87" w:rsidRDefault="000B7C87" w:rsidP="00B7029D">
      <w:pPr>
        <w:pStyle w:val="bullets"/>
      </w:pPr>
      <w:r w:rsidRPr="000B7C87">
        <w:t>a report from the Information and Communications Technology (ICT) and Information Management Project Governance Committee.</w:t>
      </w:r>
    </w:p>
    <w:p w14:paraId="3C31A003" w14:textId="77777777" w:rsidR="000B7C87" w:rsidRPr="000B7C87" w:rsidRDefault="000B7C87" w:rsidP="00B7029D">
      <w:pPr>
        <w:rPr>
          <w:lang w:eastAsia="en-GB"/>
        </w:rPr>
      </w:pPr>
      <w:r w:rsidRPr="000B7C87">
        <w:rPr>
          <w:lang w:eastAsia="en-GB"/>
        </w:rPr>
        <w:t xml:space="preserve">In providing leadership for the agency, the executive management team promotes the core principles of good </w:t>
      </w:r>
      <w:proofErr w:type="gramStart"/>
      <w:r w:rsidRPr="000B7C87">
        <w:rPr>
          <w:lang w:eastAsia="en-GB"/>
        </w:rPr>
        <w:t>public sector</w:t>
      </w:r>
      <w:proofErr w:type="gramEnd"/>
      <w:r w:rsidRPr="000B7C87">
        <w:rPr>
          <w:lang w:eastAsia="en-GB"/>
        </w:rPr>
        <w:t xml:space="preserve"> governance, including accountability, transparency, integrity, efficiency and risk management.</w:t>
      </w:r>
    </w:p>
    <w:p w14:paraId="56D459BF" w14:textId="77777777" w:rsidR="000B7C87" w:rsidRPr="000B7C87" w:rsidRDefault="000B7C87" w:rsidP="00B7029D">
      <w:pPr>
        <w:rPr>
          <w:lang w:eastAsia="en-GB"/>
        </w:rPr>
      </w:pPr>
      <w:r w:rsidRPr="000B7C87">
        <w:rPr>
          <w:lang w:eastAsia="en-GB"/>
        </w:rPr>
        <w:t>Because PSR is a small agency, the executive management team undertakes a range of roles that might be performed by specialist committees in a larger organisation.</w:t>
      </w:r>
    </w:p>
    <w:p w14:paraId="2B83D93E" w14:textId="77777777" w:rsidR="000B7C87" w:rsidRPr="000B7C87" w:rsidRDefault="000B7C87" w:rsidP="0034669C">
      <w:pPr>
        <w:pStyle w:val="H2"/>
        <w:outlineLvl w:val="0"/>
      </w:pPr>
      <w:bookmarkStart w:id="25" w:name="_Toc527464192"/>
      <w:r w:rsidRPr="000B7C87">
        <w:t>Identifying and managing risk</w:t>
      </w:r>
      <w:bookmarkEnd w:id="25"/>
    </w:p>
    <w:p w14:paraId="7C31E5BA" w14:textId="77777777" w:rsidR="000B7C87" w:rsidRPr="000B7C87" w:rsidRDefault="000B7C87" w:rsidP="00B7029D">
      <w:pPr>
        <w:rPr>
          <w:lang w:eastAsia="en-GB"/>
        </w:rPr>
      </w:pPr>
      <w:r w:rsidRPr="000B7C87">
        <w:rPr>
          <w:lang w:eastAsia="en-GB"/>
        </w:rPr>
        <w:t>In May 2018, PSR worked with consultants Noetic to conduct a risk assessment of its activities, covering both strategic and operational risks. PSR has invested significantly in the development of a robust risk management framework.</w:t>
      </w:r>
    </w:p>
    <w:p w14:paraId="21471858" w14:textId="77777777" w:rsidR="000B7C87" w:rsidRPr="000B7C87" w:rsidRDefault="000B7C87" w:rsidP="00B7029D">
      <w:pPr>
        <w:rPr>
          <w:lang w:eastAsia="en-GB"/>
        </w:rPr>
      </w:pPr>
      <w:r w:rsidRPr="000B7C87">
        <w:rPr>
          <w:lang w:eastAsia="en-GB"/>
        </w:rPr>
        <w:t>This investment has continued with the annual Risk Management Workshop and review of PSR’s Risk Management Plan.</w:t>
      </w:r>
    </w:p>
    <w:p w14:paraId="3F7DA08A" w14:textId="77777777" w:rsidR="000B7C87" w:rsidRPr="000B7C87" w:rsidRDefault="000B7C87" w:rsidP="00B7029D">
      <w:pPr>
        <w:rPr>
          <w:lang w:eastAsia="en-GB"/>
        </w:rPr>
      </w:pPr>
      <w:r w:rsidRPr="000B7C87">
        <w:rPr>
          <w:lang w:eastAsia="en-GB"/>
        </w:rPr>
        <w:t>The Risk Management Workshop involved all staff, the chair and members of PSR’s Audit Committee, and included a review of PSR’s Risk Management Plan. Outcomes from the workshop provided an opportunity for the agency to consider any risks or compliance issues in the context of developing PSR’s annual Internal Audit Plan.</w:t>
      </w:r>
    </w:p>
    <w:p w14:paraId="69F8E3F2" w14:textId="1B6AB55F" w:rsidR="000B7C87" w:rsidRPr="000B7C87" w:rsidRDefault="000B7C87" w:rsidP="00B7029D">
      <w:pPr>
        <w:rPr>
          <w:lang w:eastAsia="en-GB"/>
        </w:rPr>
      </w:pPr>
      <w:r w:rsidRPr="000B7C87">
        <w:rPr>
          <w:lang w:eastAsia="en-GB"/>
        </w:rPr>
        <w:t>The PSR Risk Management Plan summarises the strategic risk context and operational risk assessment for the agency. The plan also outlines key mitigation strategies to be implemented, and roles and responsibilities for monitoring and reviewing risks.</w:t>
      </w:r>
    </w:p>
    <w:p w14:paraId="0C4DA29E" w14:textId="77777777" w:rsidR="000B7C87" w:rsidRPr="000B7C87" w:rsidRDefault="000B7C87" w:rsidP="00B7029D">
      <w:pPr>
        <w:rPr>
          <w:lang w:eastAsia="en-GB"/>
        </w:rPr>
      </w:pPr>
      <w:r w:rsidRPr="000B7C87">
        <w:rPr>
          <w:lang w:eastAsia="en-GB"/>
        </w:rPr>
        <w:t>In addition, Noetic worked with PSR to review its approach to tracking and managing risks. The 2017–18 Risk Action Plan identifies and prioritises further opportunities for improvement in risk management, taking into account both the maturity of the agency’s risk management practices, and its capacity for developing and implementing further change.</w:t>
      </w:r>
    </w:p>
    <w:p w14:paraId="196449DD" w14:textId="77777777" w:rsidR="000B7C87" w:rsidRPr="000B7C87" w:rsidRDefault="000B7C87" w:rsidP="00B7029D">
      <w:pPr>
        <w:rPr>
          <w:lang w:eastAsia="en-GB"/>
        </w:rPr>
      </w:pPr>
      <w:r w:rsidRPr="000B7C87">
        <w:rPr>
          <w:spacing w:val="-3"/>
          <w:lang w:eastAsia="en-GB"/>
        </w:rPr>
        <w:t>The maturity assessment was undertaken by Noetic at a high level, drawing on its risk management knowledge, and experience in the private and Australian Government sectors. It was based on what would reasonably be expected of an organisation of PSR’s size, nature and complexity.</w:t>
      </w:r>
    </w:p>
    <w:p w14:paraId="37725B2F" w14:textId="77777777" w:rsidR="000B7C87" w:rsidRPr="000B7C87" w:rsidRDefault="000B7C87" w:rsidP="00B7029D">
      <w:pPr>
        <w:rPr>
          <w:lang w:eastAsia="en-GB"/>
        </w:rPr>
      </w:pPr>
      <w:r w:rsidRPr="000B7C87">
        <w:rPr>
          <w:lang w:eastAsia="en-GB"/>
        </w:rPr>
        <w:t>The findings from this annual review have provided input into the assessment of future improvement initiatives.</w:t>
      </w:r>
    </w:p>
    <w:p w14:paraId="3920E0E2" w14:textId="77777777" w:rsidR="000B7C87" w:rsidRPr="000B7C87" w:rsidRDefault="000B7C87" w:rsidP="00B7029D">
      <w:pPr>
        <w:rPr>
          <w:lang w:eastAsia="en-GB"/>
        </w:rPr>
      </w:pPr>
      <w:r w:rsidRPr="000B7C87">
        <w:rPr>
          <w:lang w:eastAsia="en-GB"/>
        </w:rPr>
        <w:t>The improvement priorities identified include:</w:t>
      </w:r>
    </w:p>
    <w:p w14:paraId="3D600A87" w14:textId="77777777" w:rsidR="000B7C87" w:rsidRPr="000B7C87" w:rsidRDefault="000B7C87" w:rsidP="00B7029D">
      <w:pPr>
        <w:pStyle w:val="bullets"/>
      </w:pPr>
      <w:r w:rsidRPr="000B7C87">
        <w:t>reviewing policy documents</w:t>
      </w:r>
    </w:p>
    <w:p w14:paraId="2880C160" w14:textId="77777777" w:rsidR="000B7C87" w:rsidRPr="000B7C87" w:rsidRDefault="000B7C87" w:rsidP="00B7029D">
      <w:pPr>
        <w:pStyle w:val="bullets"/>
      </w:pPr>
      <w:r w:rsidRPr="000B7C87">
        <w:t>streamlining risk monitoring and reporting</w:t>
      </w:r>
    </w:p>
    <w:p w14:paraId="6E873BAA" w14:textId="77777777" w:rsidR="000B7C87" w:rsidRPr="000B7C87" w:rsidRDefault="000B7C87" w:rsidP="00B7029D">
      <w:pPr>
        <w:pStyle w:val="bullets"/>
      </w:pPr>
      <w:r w:rsidRPr="000B7C87">
        <w:t>more effectively linking risk management and business planning</w:t>
      </w:r>
    </w:p>
    <w:p w14:paraId="5508E703" w14:textId="77777777" w:rsidR="000B7C87" w:rsidRPr="000B7C87" w:rsidRDefault="000B7C87" w:rsidP="00B7029D">
      <w:pPr>
        <w:pStyle w:val="bullets"/>
      </w:pPr>
      <w:r w:rsidRPr="000B7C87">
        <w:t>ensuring staff engagement</w:t>
      </w:r>
    </w:p>
    <w:p w14:paraId="51933A7A" w14:textId="77777777" w:rsidR="000B7C87" w:rsidRPr="000B7C87" w:rsidRDefault="000B7C87" w:rsidP="00B7029D">
      <w:pPr>
        <w:pStyle w:val="bullets"/>
      </w:pPr>
      <w:r w:rsidRPr="000B7C87">
        <w:t>outsourcing risk management advice or related services where appropriate. </w:t>
      </w:r>
    </w:p>
    <w:p w14:paraId="183732BD" w14:textId="77777777" w:rsidR="000B7C87" w:rsidRPr="000B7C87" w:rsidRDefault="000B7C87" w:rsidP="00B7029D">
      <w:pPr>
        <w:rPr>
          <w:lang w:eastAsia="en-GB"/>
        </w:rPr>
      </w:pPr>
      <w:r w:rsidRPr="000B7C87">
        <w:rPr>
          <w:lang w:eastAsia="en-GB"/>
        </w:rPr>
        <w:t>The risk assessment will also be used to prepare PSR’s annual Internal Audit Plan. The Internal Audit Plan includes provision for additional audits should circumstances change during the year. The preparation of the risk assessment is based on a methodology that recognises inherent risk and control effectiveness.</w:t>
      </w:r>
    </w:p>
    <w:p w14:paraId="18A23D07" w14:textId="77777777" w:rsidR="000B7C87" w:rsidRPr="000B7C87" w:rsidRDefault="000B7C87" w:rsidP="00B7029D">
      <w:pPr>
        <w:rPr>
          <w:lang w:eastAsia="en-GB"/>
        </w:rPr>
      </w:pPr>
      <w:r w:rsidRPr="000B7C87">
        <w:rPr>
          <w:lang w:eastAsia="en-GB"/>
        </w:rPr>
        <w:t>PSR reports on the Internal Audit Plan and provides regular updates on the status of audit recommendations to the PSR Audit Committee.</w:t>
      </w:r>
    </w:p>
    <w:p w14:paraId="230BEA25" w14:textId="77777777" w:rsidR="000B7C87" w:rsidRPr="000B7C87" w:rsidRDefault="000B7C87" w:rsidP="00B7029D">
      <w:pPr>
        <w:rPr>
          <w:lang w:eastAsia="en-GB"/>
        </w:rPr>
      </w:pPr>
      <w:r w:rsidRPr="000B7C87">
        <w:rPr>
          <w:lang w:eastAsia="en-GB"/>
        </w:rPr>
        <w:lastRenderedPageBreak/>
        <w:t>Although risk management and internal controls are overseen by the Audit Committee, primary responsibility for managing risk and internal controls rests with managers, who are required to ensure that risks are identified and managed within their units.</w:t>
      </w:r>
    </w:p>
    <w:p w14:paraId="1B22548D" w14:textId="77777777" w:rsidR="000B7C87" w:rsidRPr="000B7C87" w:rsidRDefault="000B7C87" w:rsidP="0034669C">
      <w:pPr>
        <w:pStyle w:val="H2"/>
        <w:outlineLvl w:val="0"/>
      </w:pPr>
      <w:bookmarkStart w:id="26" w:name="_Toc527464193"/>
      <w:r w:rsidRPr="000B7C87">
        <w:t>Fraud control</w:t>
      </w:r>
      <w:bookmarkEnd w:id="26"/>
    </w:p>
    <w:p w14:paraId="0F12672A" w14:textId="77777777" w:rsidR="000B7C87" w:rsidRPr="000B7C87" w:rsidRDefault="000B7C87" w:rsidP="00B7029D">
      <w:pPr>
        <w:rPr>
          <w:lang w:eastAsia="en-GB"/>
        </w:rPr>
      </w:pPr>
      <w:r w:rsidRPr="000B7C87">
        <w:rPr>
          <w:lang w:eastAsia="en-GB"/>
        </w:rPr>
        <w:t xml:space="preserve">In February 2017, PSR engaged </w:t>
      </w:r>
      <w:proofErr w:type="spellStart"/>
      <w:r w:rsidRPr="000B7C87">
        <w:rPr>
          <w:lang w:eastAsia="en-GB"/>
        </w:rPr>
        <w:t>Pricewaterhouse</w:t>
      </w:r>
      <w:proofErr w:type="spellEnd"/>
      <w:r w:rsidRPr="000B7C87">
        <w:rPr>
          <w:lang w:eastAsia="en-GB"/>
        </w:rPr>
        <w:t xml:space="preserve"> Coopers (PwC) to review its </w:t>
      </w:r>
      <w:proofErr w:type="gramStart"/>
      <w:r w:rsidRPr="000B7C87">
        <w:rPr>
          <w:lang w:eastAsia="en-GB"/>
        </w:rPr>
        <w:t>two year</w:t>
      </w:r>
      <w:proofErr w:type="gramEnd"/>
      <w:r w:rsidRPr="000B7C87">
        <w:rPr>
          <w:lang w:eastAsia="en-GB"/>
        </w:rPr>
        <w:t xml:space="preserve"> Fraud Control Plan and undertake a fraud risk assessment. A fraud control workshop was held which involved all staff. The workshop provided an opportunity to raise awareness amongst staff and assisted in the development of the current agency Fraud Control Plan (the Plan). The Plan was developed to ensure that PSR has effective systems and processes in place to manage its fraud risks. The Plan complies with the Commonwealth Fraud Control Framework under the PGPA Act, and is consistent with PSR’s Risk Management Plan and Accountable Authority Instructions.</w:t>
      </w:r>
    </w:p>
    <w:p w14:paraId="500C63BD" w14:textId="77777777" w:rsidR="000B7C87" w:rsidRPr="000B7C87" w:rsidRDefault="000B7C87" w:rsidP="00B7029D">
      <w:pPr>
        <w:rPr>
          <w:lang w:eastAsia="en-GB"/>
        </w:rPr>
      </w:pPr>
      <w:r w:rsidRPr="000B7C87">
        <w:rPr>
          <w:lang w:eastAsia="en-GB"/>
        </w:rPr>
        <w:t>Fraud control is a standing agenda item at PSR’s executive management team and Audit Committee meetings. </w:t>
      </w:r>
    </w:p>
    <w:p w14:paraId="065B2D52" w14:textId="77777777" w:rsidR="000B7C87" w:rsidRPr="000B7C87" w:rsidRDefault="000B7C87" w:rsidP="00B7029D">
      <w:pPr>
        <w:rPr>
          <w:lang w:eastAsia="en-GB"/>
        </w:rPr>
      </w:pPr>
      <w:r w:rsidRPr="000B7C87">
        <w:rPr>
          <w:lang w:eastAsia="en-GB"/>
        </w:rPr>
        <w:t>During 2017–18, there were no reported incidents of fraud.</w:t>
      </w:r>
    </w:p>
    <w:p w14:paraId="72E6463A" w14:textId="77777777" w:rsidR="000B7C87" w:rsidRPr="000B7C87" w:rsidRDefault="000B7C87" w:rsidP="0034669C">
      <w:pPr>
        <w:pStyle w:val="H2"/>
        <w:outlineLvl w:val="0"/>
      </w:pPr>
      <w:bookmarkStart w:id="27" w:name="_Toc527464194"/>
      <w:r w:rsidRPr="000B7C87">
        <w:t>External scrutiny</w:t>
      </w:r>
      <w:bookmarkEnd w:id="27"/>
    </w:p>
    <w:p w14:paraId="07211C0E" w14:textId="77777777" w:rsidR="000B7C87" w:rsidRPr="000B7C87" w:rsidRDefault="000B7C87" w:rsidP="00B7029D">
      <w:pPr>
        <w:rPr>
          <w:lang w:eastAsia="en-GB"/>
        </w:rPr>
      </w:pPr>
      <w:r w:rsidRPr="000B7C87">
        <w:rPr>
          <w:lang w:eastAsia="en-GB"/>
        </w:rPr>
        <w:t>PSR was not subject to any other external reviews during 2017–18.</w:t>
      </w:r>
    </w:p>
    <w:p w14:paraId="1C3DF7AA" w14:textId="77777777" w:rsidR="000B7C87" w:rsidRPr="000B7C87" w:rsidRDefault="000B7C87" w:rsidP="0034669C">
      <w:pPr>
        <w:pStyle w:val="H2"/>
        <w:outlineLvl w:val="0"/>
      </w:pPr>
      <w:bookmarkStart w:id="28" w:name="_Toc527464195"/>
      <w:r w:rsidRPr="000B7C87">
        <w:t>Audit Committee</w:t>
      </w:r>
      <w:bookmarkEnd w:id="28"/>
    </w:p>
    <w:p w14:paraId="1052FF8A" w14:textId="77777777" w:rsidR="000B7C87" w:rsidRPr="000B7C87" w:rsidRDefault="000B7C87" w:rsidP="00B7029D">
      <w:pPr>
        <w:rPr>
          <w:lang w:eastAsia="en-GB"/>
        </w:rPr>
      </w:pPr>
      <w:r w:rsidRPr="000B7C87">
        <w:rPr>
          <w:lang w:eastAsia="en-GB"/>
        </w:rPr>
        <w:t>The PSR Audit Committee is established by the PSR Director under s. 45(1) of the PGPA Act. </w:t>
      </w:r>
    </w:p>
    <w:p w14:paraId="5B220F3F" w14:textId="77777777" w:rsidR="000B7C87" w:rsidRPr="000B7C87" w:rsidRDefault="000B7C87" w:rsidP="00B7029D">
      <w:pPr>
        <w:rPr>
          <w:lang w:eastAsia="en-GB"/>
        </w:rPr>
      </w:pPr>
      <w:r w:rsidRPr="000B7C87">
        <w:rPr>
          <w:lang w:eastAsia="en-GB"/>
        </w:rPr>
        <w:t>It provides independent advice on the agency’s governance arrangements, risk management framework, internal control and compliance framework, and financial statement responsibilities.</w:t>
      </w:r>
    </w:p>
    <w:p w14:paraId="44AFD3FB" w14:textId="77777777" w:rsidR="000B7C87" w:rsidRPr="000B7C87" w:rsidRDefault="000B7C87" w:rsidP="00B7029D">
      <w:pPr>
        <w:rPr>
          <w:lang w:eastAsia="en-GB"/>
        </w:rPr>
      </w:pPr>
      <w:r w:rsidRPr="000B7C87">
        <w:rPr>
          <w:lang w:eastAsia="en-GB"/>
        </w:rPr>
        <w:t xml:space="preserve">The PSR Audit Committee consists of an independent chair, an independent member, and the agency’s Executive Officer. In 2017–18, Ms Gayle </w:t>
      </w:r>
      <w:proofErr w:type="spellStart"/>
      <w:r w:rsidRPr="000B7C87">
        <w:rPr>
          <w:lang w:eastAsia="en-GB"/>
        </w:rPr>
        <w:t>Ginnane</w:t>
      </w:r>
      <w:proofErr w:type="spellEnd"/>
      <w:r w:rsidRPr="000B7C87">
        <w:rPr>
          <w:lang w:eastAsia="en-GB"/>
        </w:rPr>
        <w:t xml:space="preserve"> was the independent chair and Mr Paul </w:t>
      </w:r>
      <w:proofErr w:type="spellStart"/>
      <w:r w:rsidRPr="000B7C87">
        <w:rPr>
          <w:lang w:eastAsia="en-GB"/>
        </w:rPr>
        <w:t>Groenewegen</w:t>
      </w:r>
      <w:proofErr w:type="spellEnd"/>
      <w:r w:rsidRPr="000B7C87">
        <w:rPr>
          <w:lang w:eastAsia="en-GB"/>
        </w:rPr>
        <w:t xml:space="preserve"> was the independent member. Participating observers included representatives from the Australian National Audit Office and PwC, who are currently PSR’s internal auditors.</w:t>
      </w:r>
    </w:p>
    <w:p w14:paraId="286413D6" w14:textId="77777777" w:rsidR="000B7C87" w:rsidRPr="000B7C87" w:rsidRDefault="000B7C87" w:rsidP="00B7029D">
      <w:pPr>
        <w:rPr>
          <w:lang w:eastAsia="en-GB"/>
        </w:rPr>
      </w:pPr>
      <w:r w:rsidRPr="000B7C87">
        <w:rPr>
          <w:lang w:eastAsia="en-GB"/>
        </w:rPr>
        <w:t>In 2017–18, the Audit Committee met on four occasions. In addition, the Chair reported regularly to the Director of PSR.</w:t>
      </w:r>
    </w:p>
    <w:p w14:paraId="2259AF71" w14:textId="77777777" w:rsidR="000B7C87" w:rsidRPr="000B7C87" w:rsidRDefault="000B7C87" w:rsidP="00B7029D">
      <w:pPr>
        <w:rPr>
          <w:lang w:eastAsia="en-GB"/>
        </w:rPr>
      </w:pPr>
      <w:r w:rsidRPr="000B7C87">
        <w:rPr>
          <w:lang w:eastAsia="en-GB"/>
        </w:rPr>
        <w:t>During the course of the year, the PSR Audit Plan included a range of audits that focused on governance, internal controls, and compliance. These included a review of the agency’s data security, HR and payroll processes, key controls, and a gap analysis of PSR’s compliance with the Protective Security Policy Framework.</w:t>
      </w:r>
    </w:p>
    <w:p w14:paraId="65AC4C74" w14:textId="77777777" w:rsidR="000B7C87" w:rsidRPr="000B7C87" w:rsidRDefault="000B7C87" w:rsidP="0034669C">
      <w:pPr>
        <w:pStyle w:val="H2"/>
        <w:outlineLvl w:val="0"/>
      </w:pPr>
      <w:bookmarkStart w:id="29" w:name="_Toc527464196"/>
      <w:r w:rsidRPr="000B7C87">
        <w:t>Ethical standards</w:t>
      </w:r>
      <w:bookmarkEnd w:id="29"/>
    </w:p>
    <w:p w14:paraId="1DFDE625" w14:textId="77777777" w:rsidR="000B7C87" w:rsidRPr="000B7C87" w:rsidRDefault="000B7C87" w:rsidP="00B7029D">
      <w:pPr>
        <w:rPr>
          <w:lang w:eastAsia="en-GB"/>
        </w:rPr>
      </w:pPr>
      <w:r w:rsidRPr="000B7C87">
        <w:rPr>
          <w:lang w:eastAsia="en-GB"/>
        </w:rPr>
        <w:t xml:space="preserve">PSR recognises its responsibilities as part of the APS. As a statutory agency, PSR is committed to the APS Values and the Code of Conduct outlined in the </w:t>
      </w:r>
      <w:r w:rsidRPr="000B7C87">
        <w:rPr>
          <w:i/>
          <w:iCs/>
          <w:lang w:eastAsia="en-GB"/>
        </w:rPr>
        <w:t>Public Service Act 1999</w:t>
      </w:r>
      <w:r w:rsidRPr="000B7C87">
        <w:rPr>
          <w:lang w:eastAsia="en-GB"/>
        </w:rPr>
        <w:t>. In addition, to help guide its performance, PSR has defined its own values and behaviours, which are underpinned by the APS Values. PSR’s values and behaviours—</w:t>
      </w:r>
      <w:r w:rsidRPr="00B7029D">
        <w:rPr>
          <w:b/>
          <w:lang w:eastAsia="en-GB"/>
        </w:rPr>
        <w:t>fair</w:t>
      </w:r>
      <w:r w:rsidRPr="000B7C87">
        <w:rPr>
          <w:lang w:eastAsia="en-GB"/>
        </w:rPr>
        <w:t xml:space="preserve">, </w:t>
      </w:r>
      <w:r w:rsidRPr="00B7029D">
        <w:rPr>
          <w:b/>
          <w:lang w:eastAsia="en-GB"/>
        </w:rPr>
        <w:t>transparent</w:t>
      </w:r>
      <w:r w:rsidRPr="000B7C87">
        <w:rPr>
          <w:lang w:eastAsia="en-GB"/>
        </w:rPr>
        <w:t xml:space="preserve"> and </w:t>
      </w:r>
      <w:r w:rsidRPr="00B7029D">
        <w:rPr>
          <w:b/>
          <w:lang w:eastAsia="en-GB"/>
        </w:rPr>
        <w:t>professional</w:t>
      </w:r>
      <w:r w:rsidRPr="000B7C87">
        <w:rPr>
          <w:lang w:eastAsia="en-GB"/>
        </w:rPr>
        <w:t>—address the unique aspects of our business and environment, and guide us in how we conduct ourselves in performing our role.</w:t>
      </w:r>
    </w:p>
    <w:p w14:paraId="3072D16A" w14:textId="77777777" w:rsidR="000B7C87" w:rsidRPr="000B7C87" w:rsidRDefault="000B7C87" w:rsidP="00B7029D">
      <w:pPr>
        <w:rPr>
          <w:lang w:eastAsia="en-GB"/>
        </w:rPr>
      </w:pPr>
      <w:r w:rsidRPr="000B7C87">
        <w:rPr>
          <w:lang w:eastAsia="en-GB"/>
        </w:rPr>
        <w:t>To PSR, being fair means:</w:t>
      </w:r>
    </w:p>
    <w:p w14:paraId="3FD89D49" w14:textId="77777777" w:rsidR="000B7C87" w:rsidRPr="000B7C87" w:rsidRDefault="000B7C87" w:rsidP="00B7029D">
      <w:pPr>
        <w:pStyle w:val="bullets"/>
      </w:pPr>
      <w:r w:rsidRPr="000B7C87">
        <w:t>providing procedural fairness in the operation of the PSR Scheme</w:t>
      </w:r>
    </w:p>
    <w:p w14:paraId="7416C1D3" w14:textId="77777777" w:rsidR="000B7C87" w:rsidRPr="000B7C87" w:rsidRDefault="000B7C87" w:rsidP="00B7029D">
      <w:pPr>
        <w:pStyle w:val="bullets"/>
      </w:pPr>
      <w:r w:rsidRPr="000B7C87">
        <w:t>using a consistent approach to arrive at timely, justifiable decisions</w:t>
      </w:r>
    </w:p>
    <w:p w14:paraId="2816A05C" w14:textId="77777777" w:rsidR="000B7C87" w:rsidRPr="000B7C87" w:rsidRDefault="000B7C87" w:rsidP="00B7029D">
      <w:pPr>
        <w:pStyle w:val="bullets"/>
      </w:pPr>
      <w:r w:rsidRPr="000B7C87">
        <w:t>delivering an effective and impartial PSR Scheme</w:t>
      </w:r>
    </w:p>
    <w:p w14:paraId="0712A1B2" w14:textId="77777777" w:rsidR="000B7C87" w:rsidRPr="000B7C87" w:rsidRDefault="000B7C87" w:rsidP="00B7029D">
      <w:pPr>
        <w:pStyle w:val="bullets"/>
      </w:pPr>
      <w:r w:rsidRPr="000B7C87">
        <w:t>explaining the process to stakeholders.</w:t>
      </w:r>
    </w:p>
    <w:p w14:paraId="70D1ECF2" w14:textId="77777777" w:rsidR="000B7C87" w:rsidRPr="000B7C87" w:rsidRDefault="000B7C87" w:rsidP="00B7029D">
      <w:pPr>
        <w:rPr>
          <w:lang w:eastAsia="en-GB"/>
        </w:rPr>
      </w:pPr>
      <w:r w:rsidRPr="000B7C87">
        <w:rPr>
          <w:lang w:eastAsia="en-GB"/>
        </w:rPr>
        <w:t>To PSR, being transparent means:</w:t>
      </w:r>
    </w:p>
    <w:p w14:paraId="407C0476" w14:textId="77777777" w:rsidR="000B7C87" w:rsidRPr="000B7C87" w:rsidRDefault="000B7C87" w:rsidP="00B7029D">
      <w:pPr>
        <w:pStyle w:val="bullets"/>
      </w:pPr>
      <w:r w:rsidRPr="000B7C87">
        <w:t>accurately informing practitioners of their rights and responsibilities</w:t>
      </w:r>
    </w:p>
    <w:p w14:paraId="70C40924" w14:textId="77777777" w:rsidR="000B7C87" w:rsidRPr="000B7C87" w:rsidRDefault="000B7C87" w:rsidP="00B7029D">
      <w:pPr>
        <w:pStyle w:val="bullets"/>
      </w:pPr>
      <w:r w:rsidRPr="000B7C87">
        <w:t>accurately informing practitioners of PSR’s powers, responsibilities and intentions</w:t>
      </w:r>
    </w:p>
    <w:p w14:paraId="2B9FA7F6" w14:textId="77777777" w:rsidR="000B7C87" w:rsidRPr="000B7C87" w:rsidRDefault="000B7C87" w:rsidP="00B7029D">
      <w:pPr>
        <w:pStyle w:val="bullets"/>
      </w:pPr>
      <w:r w:rsidRPr="000B7C87">
        <w:t>proactively sharing information about the scheme, our outcomes and our activities</w:t>
      </w:r>
    </w:p>
    <w:p w14:paraId="26FB41D7" w14:textId="77777777" w:rsidR="000B7C87" w:rsidRPr="000B7C87" w:rsidRDefault="000B7C87" w:rsidP="00B7029D">
      <w:pPr>
        <w:pStyle w:val="bullets"/>
      </w:pPr>
      <w:r w:rsidRPr="000B7C87">
        <w:t>providing defensible reasons for outcomes.</w:t>
      </w:r>
    </w:p>
    <w:p w14:paraId="101994CC" w14:textId="77777777" w:rsidR="000B7C87" w:rsidRPr="000B7C87" w:rsidRDefault="000B7C87" w:rsidP="00B7029D">
      <w:pPr>
        <w:rPr>
          <w:lang w:eastAsia="en-GB"/>
        </w:rPr>
      </w:pPr>
      <w:r w:rsidRPr="000B7C87">
        <w:rPr>
          <w:lang w:eastAsia="en-GB"/>
        </w:rPr>
        <w:lastRenderedPageBreak/>
        <w:t>To PSR, being professional means:</w:t>
      </w:r>
    </w:p>
    <w:p w14:paraId="406E18B9" w14:textId="77777777" w:rsidR="000B7C87" w:rsidRPr="000B7C87" w:rsidRDefault="000B7C87" w:rsidP="00B7029D">
      <w:pPr>
        <w:pStyle w:val="bullets"/>
      </w:pPr>
      <w:r w:rsidRPr="000B7C87">
        <w:t>complying with Commonwealth legislative requirements and expectations</w:t>
      </w:r>
    </w:p>
    <w:p w14:paraId="5AB7370A" w14:textId="77777777" w:rsidR="000B7C87" w:rsidRPr="000B7C87" w:rsidRDefault="000B7C87" w:rsidP="00B7029D">
      <w:pPr>
        <w:pStyle w:val="bullets"/>
      </w:pPr>
      <w:r w:rsidRPr="000B7C87">
        <w:t>being accountable for our actions and decisions</w:t>
      </w:r>
    </w:p>
    <w:p w14:paraId="41C75F90" w14:textId="77777777" w:rsidR="000B7C87" w:rsidRPr="000B7C87" w:rsidRDefault="000B7C87" w:rsidP="00B7029D">
      <w:pPr>
        <w:pStyle w:val="bullets"/>
      </w:pPr>
      <w:r w:rsidRPr="000B7C87">
        <w:t>protecting the privacy and confidentiality of the information we receive, use and create</w:t>
      </w:r>
    </w:p>
    <w:p w14:paraId="18A9E47E" w14:textId="77777777" w:rsidR="000B7C87" w:rsidRPr="000B7C87" w:rsidRDefault="000B7C87" w:rsidP="00B7029D">
      <w:pPr>
        <w:pStyle w:val="bullets"/>
      </w:pPr>
      <w:r w:rsidRPr="000B7C87">
        <w:t>operating with integrity and honesty</w:t>
      </w:r>
    </w:p>
    <w:p w14:paraId="48AF6CB2" w14:textId="77777777" w:rsidR="000B7C87" w:rsidRPr="000B7C87" w:rsidRDefault="000B7C87" w:rsidP="00B7029D">
      <w:pPr>
        <w:pStyle w:val="bullets"/>
      </w:pPr>
      <w:r w:rsidRPr="000B7C87">
        <w:t>treating all people with courtesy and respect</w:t>
      </w:r>
    </w:p>
    <w:p w14:paraId="0CE9C7FA" w14:textId="77777777" w:rsidR="000B7C87" w:rsidRPr="000B7C87" w:rsidRDefault="000B7C87" w:rsidP="00B7029D">
      <w:pPr>
        <w:pStyle w:val="bullets"/>
      </w:pPr>
      <w:r w:rsidRPr="000B7C87">
        <w:t>using time and resources effectively.</w:t>
      </w:r>
    </w:p>
    <w:p w14:paraId="7FA97717" w14:textId="77777777" w:rsidR="000B7C87" w:rsidRPr="000B7C87" w:rsidRDefault="000B7C87" w:rsidP="0034669C">
      <w:pPr>
        <w:pStyle w:val="H2"/>
        <w:outlineLvl w:val="0"/>
      </w:pPr>
      <w:bookmarkStart w:id="30" w:name="_Toc527464197"/>
      <w:r w:rsidRPr="000B7C87">
        <w:t>Management of human resources</w:t>
      </w:r>
      <w:bookmarkEnd w:id="30"/>
    </w:p>
    <w:p w14:paraId="234AB32E" w14:textId="77777777" w:rsidR="000B7C87" w:rsidRPr="000B7C87" w:rsidRDefault="000B7C87" w:rsidP="00B7029D">
      <w:pPr>
        <w:rPr>
          <w:lang w:eastAsia="en-GB"/>
        </w:rPr>
      </w:pPr>
      <w:r w:rsidRPr="000B7C87">
        <w:rPr>
          <w:lang w:eastAsia="en-GB"/>
        </w:rPr>
        <w:t>PSR staff are covered by PSR’s 2016–19 enterprise agreement, which came into effect in February 2017.  </w:t>
      </w:r>
    </w:p>
    <w:p w14:paraId="03C8AF13" w14:textId="77777777" w:rsidR="000B7C87" w:rsidRPr="000B7C87" w:rsidRDefault="000B7C87" w:rsidP="00B7029D">
      <w:pPr>
        <w:rPr>
          <w:lang w:eastAsia="en-GB"/>
        </w:rPr>
      </w:pPr>
      <w:r w:rsidRPr="000B7C87">
        <w:rPr>
          <w:spacing w:val="-2"/>
          <w:lang w:eastAsia="en-GB"/>
        </w:rPr>
        <w:t>PSR ensures that all employees work in an environment that allows them to reach their full potential, and where they are treated fairly, equitably and with respect. These values are embedded in the agency’s Performance Development Scheme (PDS).</w:t>
      </w:r>
    </w:p>
    <w:p w14:paraId="44F12AB1" w14:textId="77777777" w:rsidR="000B7C87" w:rsidRPr="000B7C87" w:rsidRDefault="000B7C87" w:rsidP="00B7029D">
      <w:pPr>
        <w:rPr>
          <w:lang w:eastAsia="en-GB"/>
        </w:rPr>
      </w:pPr>
      <w:r w:rsidRPr="000B7C87">
        <w:rPr>
          <w:spacing w:val="-2"/>
          <w:lang w:eastAsia="en-GB"/>
        </w:rPr>
        <w:t>PSR is committed to developing and maintaining a culture that encourages and supports all employees in raising concerns about unacceptable behaviour, is free from bullying and harassment, and provides protection to employees who report instances of suspected breaches of the Code of Conduct through discrimination or victimisation. Agency procedures for managing alleged breaches of the Code of Conduct set out how allegations will be managed; these procedures are available to all employees via the PSR intranet.</w:t>
      </w:r>
    </w:p>
    <w:p w14:paraId="72FFAA61" w14:textId="77777777" w:rsidR="000B7C87" w:rsidRPr="000B7C87" w:rsidRDefault="000B7C87" w:rsidP="00B7029D">
      <w:pPr>
        <w:rPr>
          <w:lang w:eastAsia="en-GB"/>
        </w:rPr>
      </w:pPr>
      <w:r w:rsidRPr="000B7C87">
        <w:rPr>
          <w:spacing w:val="-2"/>
          <w:lang w:eastAsia="en-GB"/>
        </w:rPr>
        <w:t>A staff satisfaction survey for 2017–18 indicated that 85% of staff felt valued in the workplace (23% strongly agreed; 62% agreed). Approximately 92% felt that PSR was a positive place to work, and overall enjoyed working for the organisation.</w:t>
      </w:r>
    </w:p>
    <w:p w14:paraId="55384286" w14:textId="77777777" w:rsidR="000B7C87" w:rsidRPr="000B7C87" w:rsidRDefault="000B7C87" w:rsidP="0034669C">
      <w:pPr>
        <w:pStyle w:val="H3"/>
        <w:outlineLvl w:val="0"/>
      </w:pPr>
      <w:r w:rsidRPr="000B7C87">
        <w:t>Australian Public Service staff</w:t>
      </w:r>
    </w:p>
    <w:p w14:paraId="6A5CEF1C" w14:textId="77777777" w:rsidR="000B7C87" w:rsidRPr="000B7C87" w:rsidRDefault="000B7C87" w:rsidP="00B7029D">
      <w:pPr>
        <w:rPr>
          <w:lang w:eastAsia="en-GB"/>
        </w:rPr>
      </w:pPr>
      <w:r w:rsidRPr="000B7C87">
        <w:rPr>
          <w:lang w:eastAsia="en-GB"/>
        </w:rPr>
        <w:t xml:space="preserve">Staff employed by PSR, with the exception of the PSR Director, are employed under the </w:t>
      </w:r>
      <w:r w:rsidRPr="000B7C87">
        <w:rPr>
          <w:i/>
          <w:iCs/>
          <w:lang w:eastAsia="en-GB"/>
        </w:rPr>
        <w:t>Public Service Act 1999</w:t>
      </w:r>
      <w:r w:rsidRPr="000B7C87">
        <w:rPr>
          <w:lang w:eastAsia="en-GB"/>
        </w:rPr>
        <w:t>.</w:t>
      </w:r>
    </w:p>
    <w:p w14:paraId="0A4DFC9C" w14:textId="7F93C6EC" w:rsidR="000B7C87" w:rsidRPr="000B7C87" w:rsidRDefault="000B7C87" w:rsidP="00B7029D">
      <w:pPr>
        <w:rPr>
          <w:lang w:eastAsia="en-GB"/>
        </w:rPr>
      </w:pPr>
      <w:r w:rsidRPr="000B7C87">
        <w:rPr>
          <w:lang w:eastAsia="en-GB"/>
        </w:rPr>
        <w:t>At 30 June 2018, PSR employed 21 APS staff members</w:t>
      </w:r>
      <w:r w:rsidR="002D019C">
        <w:rPr>
          <w:lang w:eastAsia="en-GB"/>
        </w:rPr>
        <w:t xml:space="preserve">. </w:t>
      </w:r>
      <w:r w:rsidRPr="000B7C87">
        <w:rPr>
          <w:lang w:eastAsia="en-GB"/>
        </w:rPr>
        <w:t>Although PSR is a small agency, it has a number of specialist EL 2 and Legal 2 positions because of its role as a regulatory agency. These positions are filled by senior lawyers with extensive administrative law experience. They have specific responsibility for managing PSR cases, and providing legal advice to the Director and PSR Committees.</w:t>
      </w:r>
    </w:p>
    <w:p w14:paraId="6CE0B4AD" w14:textId="77777777" w:rsidR="000B7C87" w:rsidRPr="000B7C87" w:rsidRDefault="000B7C87" w:rsidP="00B7029D">
      <w:pPr>
        <w:rPr>
          <w:lang w:eastAsia="en-GB"/>
        </w:rPr>
      </w:pPr>
      <w:r w:rsidRPr="000B7C87">
        <w:rPr>
          <w:lang w:eastAsia="en-GB"/>
        </w:rPr>
        <w:t>Tables 6 and 7 provide details of staff numbers. </w:t>
      </w:r>
    </w:p>
    <w:p w14:paraId="6A25AEC0" w14:textId="77777777" w:rsidR="000B7C87" w:rsidRPr="000B7C87" w:rsidRDefault="000B7C87" w:rsidP="0034669C">
      <w:pPr>
        <w:pStyle w:val="Tablehead"/>
        <w:outlineLvl w:val="0"/>
      </w:pPr>
      <w:r w:rsidRPr="000B7C87">
        <w:t>Table 6: PSR Australian Public Service staff at 30 June 2018</w:t>
      </w:r>
    </w:p>
    <w:tbl>
      <w:tblPr>
        <w:tblW w:w="0" w:type="auto"/>
        <w:tblCellMar>
          <w:left w:w="0" w:type="dxa"/>
          <w:right w:w="0" w:type="dxa"/>
        </w:tblCellMar>
        <w:tblLook w:val="04A0" w:firstRow="1" w:lastRow="0" w:firstColumn="1" w:lastColumn="0" w:noHBand="0" w:noVBand="1"/>
        <w:tblCaption w:val="Table 6: PSR Australian Public Service staff at 30 June 2018"/>
      </w:tblPr>
      <w:tblGrid>
        <w:gridCol w:w="1249"/>
        <w:gridCol w:w="511"/>
        <w:gridCol w:w="655"/>
        <w:gridCol w:w="1615"/>
        <w:gridCol w:w="1956"/>
        <w:gridCol w:w="752"/>
        <w:gridCol w:w="791"/>
        <w:gridCol w:w="511"/>
      </w:tblGrid>
      <w:tr w:rsidR="000B7C87" w:rsidRPr="00BA2198" w14:paraId="328BD65C" w14:textId="77777777" w:rsidTr="0034669C">
        <w:tc>
          <w:tcPr>
            <w:tcW w:w="1224"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40CDAD4" w14:textId="77777777" w:rsidR="000B7C87" w:rsidRPr="00BA2198" w:rsidRDefault="000B7C87" w:rsidP="00BA2198">
            <w:pPr>
              <w:pStyle w:val="anewtable"/>
              <w:rPr>
                <w:b/>
              </w:rPr>
            </w:pPr>
            <w:r w:rsidRPr="00BA2198">
              <w:rPr>
                <w:b/>
              </w:rPr>
              <w:t>CLASSIFICATION</w:t>
            </w:r>
          </w:p>
        </w:tc>
        <w:tc>
          <w:tcPr>
            <w:tcW w:w="50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C33BC8D" w14:textId="77777777" w:rsidR="000B7C87" w:rsidRPr="00BA2198" w:rsidRDefault="000B7C87" w:rsidP="00BA2198">
            <w:pPr>
              <w:pStyle w:val="anewtable"/>
              <w:rPr>
                <w:b/>
              </w:rPr>
            </w:pPr>
            <w:r w:rsidRPr="00BA2198">
              <w:rPr>
                <w:b/>
              </w:rPr>
              <w:t>Male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7D53648" w14:textId="77777777" w:rsidR="000B7C87" w:rsidRPr="00BA2198" w:rsidRDefault="000B7C87" w:rsidP="00BA2198">
            <w:pPr>
              <w:pStyle w:val="anewtable"/>
              <w:rPr>
                <w:b/>
              </w:rPr>
            </w:pPr>
            <w:r w:rsidRPr="00BA2198">
              <w:rPr>
                <w:b/>
              </w:rPr>
              <w:t>Female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9901F75" w14:textId="77777777" w:rsidR="000B7C87" w:rsidRPr="00BA2198" w:rsidRDefault="000B7C87" w:rsidP="00BA2198">
            <w:pPr>
              <w:pStyle w:val="anewtable"/>
              <w:rPr>
                <w:b/>
              </w:rPr>
            </w:pPr>
            <w:r w:rsidRPr="00BA2198">
              <w:rPr>
                <w:b/>
              </w:rPr>
              <w:t>Ongoing employment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91380ED" w14:textId="77777777" w:rsidR="000B7C87" w:rsidRPr="00BA2198" w:rsidRDefault="000B7C87" w:rsidP="00BA2198">
            <w:pPr>
              <w:pStyle w:val="anewtable"/>
              <w:rPr>
                <w:b/>
              </w:rPr>
            </w:pPr>
            <w:r w:rsidRPr="00BA2198">
              <w:rPr>
                <w:b/>
              </w:rPr>
              <w:t>Non- ongoing employment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C45F17F" w14:textId="77777777" w:rsidR="000B7C87" w:rsidRPr="00BA2198" w:rsidRDefault="000B7C87" w:rsidP="00BA2198">
            <w:pPr>
              <w:pStyle w:val="anewtable"/>
              <w:rPr>
                <w:b/>
              </w:rPr>
            </w:pPr>
            <w:r w:rsidRPr="00BA2198">
              <w:rPr>
                <w:b/>
              </w:rPr>
              <w:t>Full time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24E501A" w14:textId="77777777" w:rsidR="000B7C87" w:rsidRPr="00BA2198" w:rsidRDefault="000B7C87" w:rsidP="00BA2198">
            <w:pPr>
              <w:pStyle w:val="anewtable"/>
              <w:rPr>
                <w:b/>
              </w:rPr>
            </w:pPr>
            <w:r w:rsidRPr="00BA2198">
              <w:rPr>
                <w:b/>
              </w:rPr>
              <w:t>Part time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163F3C6" w14:textId="77777777" w:rsidR="000B7C87" w:rsidRPr="00BA2198" w:rsidRDefault="000B7C87" w:rsidP="00BA2198">
            <w:pPr>
              <w:pStyle w:val="anewtable"/>
              <w:rPr>
                <w:b/>
              </w:rPr>
            </w:pPr>
            <w:r w:rsidRPr="00BA2198">
              <w:rPr>
                <w:b/>
              </w:rPr>
              <w:t>Total</w:t>
            </w:r>
          </w:p>
        </w:tc>
      </w:tr>
      <w:tr w:rsidR="000B7C87" w:rsidRPr="00BA2198" w14:paraId="091385B9" w14:textId="77777777" w:rsidTr="0034669C">
        <w:tc>
          <w:tcPr>
            <w:tcW w:w="1224"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9AB62AF" w14:textId="77777777" w:rsidR="000B7C87" w:rsidRPr="00BA2198" w:rsidRDefault="000B7C87" w:rsidP="00BA2198">
            <w:pPr>
              <w:pStyle w:val="anewtable"/>
            </w:pPr>
            <w:r w:rsidRPr="00BA2198">
              <w:t>SES Band</w:t>
            </w:r>
          </w:p>
        </w:tc>
        <w:tc>
          <w:tcPr>
            <w:tcW w:w="50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EF5B68D" w14:textId="77777777" w:rsidR="000B7C87" w:rsidRPr="00BA2198" w:rsidRDefault="000B7C87" w:rsidP="00BA2198">
            <w:pPr>
              <w:pStyle w:val="anewtable"/>
            </w:pPr>
            <w:r w:rsidRPr="00BA2198">
              <w:t>1 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3693D67"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7656DC2" w14:textId="77777777" w:rsidR="000B7C87" w:rsidRPr="00BA2198" w:rsidRDefault="000B7C87" w:rsidP="00BA2198">
            <w:pPr>
              <w:pStyle w:val="anewtable"/>
            </w:pPr>
            <w:r w:rsidRPr="00BA2198">
              <w:t>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930A769"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932B42" w14:textId="77777777" w:rsidR="000B7C87" w:rsidRPr="00BA2198" w:rsidRDefault="000B7C87" w:rsidP="00BA2198">
            <w:pPr>
              <w:pStyle w:val="anewtable"/>
            </w:pPr>
            <w:r w:rsidRPr="00BA2198">
              <w:t>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EF3ABA"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6ACAA70" w14:textId="77777777" w:rsidR="000B7C87" w:rsidRPr="00BA2198" w:rsidRDefault="000B7C87" w:rsidP="00BA2198">
            <w:pPr>
              <w:pStyle w:val="anewtable"/>
            </w:pPr>
            <w:r w:rsidRPr="00BA2198">
              <w:t>1</w:t>
            </w:r>
          </w:p>
        </w:tc>
      </w:tr>
      <w:tr w:rsidR="000B7C87" w:rsidRPr="00BA2198" w14:paraId="73AE6933" w14:textId="77777777" w:rsidTr="0034669C">
        <w:tc>
          <w:tcPr>
            <w:tcW w:w="1224"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CFDC76C" w14:textId="77777777" w:rsidR="000B7C87" w:rsidRPr="00BA2198" w:rsidRDefault="000B7C87" w:rsidP="00BA2198">
            <w:pPr>
              <w:pStyle w:val="anewtable"/>
            </w:pPr>
            <w:r w:rsidRPr="00BA2198">
              <w:t>Legal/EL 2</w:t>
            </w:r>
          </w:p>
        </w:tc>
        <w:tc>
          <w:tcPr>
            <w:tcW w:w="50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ED8636F" w14:textId="77777777" w:rsidR="000B7C87" w:rsidRPr="00BA2198" w:rsidRDefault="000B7C87" w:rsidP="00BA2198">
            <w:pPr>
              <w:pStyle w:val="anewtable"/>
            </w:pPr>
            <w:r w:rsidRPr="00BA2198">
              <w:t>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6B7411" w14:textId="77777777" w:rsidR="000B7C87" w:rsidRPr="00BA2198" w:rsidRDefault="000B7C87" w:rsidP="00BA2198">
            <w:pPr>
              <w:pStyle w:val="anewtable"/>
            </w:pPr>
            <w:r w:rsidRPr="00BA2198">
              <w:t>3</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B506261" w14:textId="77777777" w:rsidR="000B7C87" w:rsidRPr="00BA2198" w:rsidRDefault="000B7C87" w:rsidP="00BA2198">
            <w:pPr>
              <w:pStyle w:val="anewtable"/>
            </w:pPr>
            <w:r w:rsidRPr="00BA2198">
              <w:t>4</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5DAF189"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B710DDB" w14:textId="77777777" w:rsidR="000B7C87" w:rsidRPr="00BA2198" w:rsidRDefault="000B7C87" w:rsidP="00BA2198">
            <w:pPr>
              <w:pStyle w:val="anewtable"/>
            </w:pPr>
            <w:r w:rsidRPr="00BA2198">
              <w:t>4</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2D526A"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4BF8DC3" w14:textId="77777777" w:rsidR="000B7C87" w:rsidRPr="00BA2198" w:rsidRDefault="000B7C87" w:rsidP="00BA2198">
            <w:pPr>
              <w:pStyle w:val="anewtable"/>
            </w:pPr>
            <w:r w:rsidRPr="00BA2198">
              <w:t>4</w:t>
            </w:r>
          </w:p>
        </w:tc>
      </w:tr>
      <w:tr w:rsidR="000B7C87" w:rsidRPr="00BA2198" w14:paraId="02707F14" w14:textId="77777777" w:rsidTr="0034669C">
        <w:tc>
          <w:tcPr>
            <w:tcW w:w="1224"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506B102" w14:textId="77777777" w:rsidR="000B7C87" w:rsidRPr="00BA2198" w:rsidRDefault="000B7C87" w:rsidP="00BA2198">
            <w:pPr>
              <w:pStyle w:val="anewtable"/>
            </w:pPr>
            <w:r w:rsidRPr="00BA2198">
              <w:t>EL 1</w:t>
            </w:r>
          </w:p>
        </w:tc>
        <w:tc>
          <w:tcPr>
            <w:tcW w:w="50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CC1475B"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DDB5FA6" w14:textId="77777777" w:rsidR="000B7C87" w:rsidRPr="00BA2198" w:rsidRDefault="000B7C87" w:rsidP="00BA2198">
            <w:pPr>
              <w:pStyle w:val="anewtable"/>
            </w:pPr>
            <w:r w:rsidRPr="00BA2198">
              <w:t>2</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3F14B3A" w14:textId="77777777" w:rsidR="000B7C87" w:rsidRPr="00BA2198" w:rsidRDefault="000B7C87" w:rsidP="00BA2198">
            <w:pPr>
              <w:pStyle w:val="anewtable"/>
            </w:pPr>
            <w:r w:rsidRPr="00BA2198">
              <w:t>2</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DFEDCE"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BB2A385" w14:textId="77777777" w:rsidR="000B7C87" w:rsidRPr="00BA2198" w:rsidRDefault="000B7C87" w:rsidP="00BA2198">
            <w:pPr>
              <w:pStyle w:val="anewtable"/>
            </w:pPr>
            <w:r w:rsidRPr="00BA2198">
              <w:t>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37FB30" w14:textId="77777777" w:rsidR="000B7C87" w:rsidRPr="00BA2198" w:rsidRDefault="000B7C87" w:rsidP="00BA2198">
            <w:pPr>
              <w:pStyle w:val="anewtable"/>
            </w:pPr>
            <w:r w:rsidRPr="00BA2198">
              <w:t>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1AC1A0F" w14:textId="77777777" w:rsidR="000B7C87" w:rsidRPr="00BA2198" w:rsidRDefault="000B7C87" w:rsidP="00BA2198">
            <w:pPr>
              <w:pStyle w:val="anewtable"/>
            </w:pPr>
            <w:r w:rsidRPr="00BA2198">
              <w:t>2</w:t>
            </w:r>
          </w:p>
        </w:tc>
      </w:tr>
      <w:tr w:rsidR="000B7C87" w:rsidRPr="00BA2198" w14:paraId="6B045D1A" w14:textId="77777777" w:rsidTr="0034669C">
        <w:tc>
          <w:tcPr>
            <w:tcW w:w="1224"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0C7DCA3" w14:textId="77777777" w:rsidR="000B7C87" w:rsidRPr="00BA2198" w:rsidRDefault="000B7C87" w:rsidP="00BA2198">
            <w:pPr>
              <w:pStyle w:val="anewtable"/>
            </w:pPr>
            <w:r w:rsidRPr="00BA2198">
              <w:t>APS 6</w:t>
            </w:r>
          </w:p>
        </w:tc>
        <w:tc>
          <w:tcPr>
            <w:tcW w:w="50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E681FCC" w14:textId="77777777" w:rsidR="000B7C87" w:rsidRPr="00BA2198" w:rsidRDefault="000B7C87" w:rsidP="00BA2198">
            <w:pPr>
              <w:pStyle w:val="anewtable"/>
            </w:pPr>
            <w:r w:rsidRPr="00BA2198">
              <w:t>2</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B98C9FF" w14:textId="77777777" w:rsidR="000B7C87" w:rsidRPr="00BA2198" w:rsidRDefault="000B7C87" w:rsidP="00BA2198">
            <w:pPr>
              <w:pStyle w:val="anewtable"/>
            </w:pPr>
            <w:r w:rsidRPr="00BA2198">
              <w:t>4</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F8A2344" w14:textId="77777777" w:rsidR="000B7C87" w:rsidRPr="00BA2198" w:rsidRDefault="000B7C87" w:rsidP="00BA2198">
            <w:pPr>
              <w:pStyle w:val="anewtable"/>
            </w:pPr>
            <w:r w:rsidRPr="00BA2198">
              <w:t>6</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177A345"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5BF776A" w14:textId="77777777" w:rsidR="000B7C87" w:rsidRPr="00BA2198" w:rsidRDefault="000B7C87" w:rsidP="00BA2198">
            <w:pPr>
              <w:pStyle w:val="anewtable"/>
            </w:pPr>
            <w:r w:rsidRPr="00BA2198">
              <w:t>5</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D55062E" w14:textId="77777777" w:rsidR="000B7C87" w:rsidRPr="00BA2198" w:rsidRDefault="000B7C87" w:rsidP="00BA2198">
            <w:pPr>
              <w:pStyle w:val="anewtable"/>
            </w:pPr>
            <w:r w:rsidRPr="00BA2198">
              <w:t>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1DB0966" w14:textId="77777777" w:rsidR="000B7C87" w:rsidRPr="00BA2198" w:rsidRDefault="000B7C87" w:rsidP="00BA2198">
            <w:pPr>
              <w:pStyle w:val="anewtable"/>
            </w:pPr>
            <w:r w:rsidRPr="00BA2198">
              <w:t>6</w:t>
            </w:r>
          </w:p>
        </w:tc>
      </w:tr>
      <w:tr w:rsidR="000B7C87" w:rsidRPr="00BA2198" w14:paraId="570E1CB2" w14:textId="77777777" w:rsidTr="0034669C">
        <w:tc>
          <w:tcPr>
            <w:tcW w:w="1224"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174A07D" w14:textId="77777777" w:rsidR="000B7C87" w:rsidRPr="00BA2198" w:rsidRDefault="000B7C87" w:rsidP="00BA2198">
            <w:pPr>
              <w:pStyle w:val="anewtable"/>
            </w:pPr>
            <w:r w:rsidRPr="00BA2198">
              <w:t>APS 5</w:t>
            </w:r>
          </w:p>
        </w:tc>
        <w:tc>
          <w:tcPr>
            <w:tcW w:w="50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23DA092" w14:textId="77777777" w:rsidR="000B7C87" w:rsidRPr="00BA2198" w:rsidRDefault="000B7C87" w:rsidP="00BA2198">
            <w:pPr>
              <w:pStyle w:val="anewtable"/>
            </w:pPr>
            <w:r w:rsidRPr="00BA2198">
              <w:t>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145CD9D" w14:textId="77777777" w:rsidR="000B7C87" w:rsidRPr="00BA2198" w:rsidRDefault="000B7C87" w:rsidP="00BA2198">
            <w:pPr>
              <w:pStyle w:val="anewtable"/>
            </w:pPr>
            <w:r w:rsidRPr="00BA2198">
              <w:t>3</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DEDF24D" w14:textId="77777777" w:rsidR="000B7C87" w:rsidRPr="00BA2198" w:rsidRDefault="000B7C87" w:rsidP="00BA2198">
            <w:pPr>
              <w:pStyle w:val="anewtable"/>
            </w:pPr>
            <w:r w:rsidRPr="00BA2198">
              <w:t>4</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C754DE3"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B39D61A" w14:textId="77777777" w:rsidR="000B7C87" w:rsidRPr="00BA2198" w:rsidRDefault="000B7C87" w:rsidP="00BA2198">
            <w:pPr>
              <w:pStyle w:val="anewtable"/>
            </w:pPr>
            <w:r w:rsidRPr="00BA2198">
              <w:t>2</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4D79F13" w14:textId="77777777" w:rsidR="000B7C87" w:rsidRPr="00BA2198" w:rsidRDefault="000B7C87" w:rsidP="00BA2198">
            <w:pPr>
              <w:pStyle w:val="anewtable"/>
            </w:pPr>
            <w:r w:rsidRPr="00BA2198">
              <w:t>2</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FE9105" w14:textId="77777777" w:rsidR="000B7C87" w:rsidRPr="00BA2198" w:rsidRDefault="000B7C87" w:rsidP="00BA2198">
            <w:pPr>
              <w:pStyle w:val="anewtable"/>
            </w:pPr>
            <w:r w:rsidRPr="00BA2198">
              <w:t>4</w:t>
            </w:r>
          </w:p>
        </w:tc>
      </w:tr>
      <w:tr w:rsidR="000B7C87" w:rsidRPr="00BA2198" w14:paraId="28734A8E" w14:textId="77777777" w:rsidTr="0034669C">
        <w:tc>
          <w:tcPr>
            <w:tcW w:w="1224"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36FB520" w14:textId="77777777" w:rsidR="000B7C87" w:rsidRPr="00BA2198" w:rsidRDefault="000B7C87" w:rsidP="00BA2198">
            <w:pPr>
              <w:pStyle w:val="anewtable"/>
            </w:pPr>
            <w:r w:rsidRPr="00BA2198">
              <w:t>APS 4</w:t>
            </w:r>
          </w:p>
        </w:tc>
        <w:tc>
          <w:tcPr>
            <w:tcW w:w="50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F846C01" w14:textId="77777777" w:rsidR="000B7C87" w:rsidRPr="00BA2198" w:rsidRDefault="000B7C87" w:rsidP="00BA2198">
            <w:pPr>
              <w:pStyle w:val="anewtable"/>
            </w:pPr>
            <w:r w:rsidRPr="00BA2198">
              <w:t>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6306B56" w14:textId="77777777" w:rsidR="000B7C87" w:rsidRPr="00BA2198" w:rsidRDefault="000B7C87" w:rsidP="00BA2198">
            <w:pPr>
              <w:pStyle w:val="anewtable"/>
            </w:pPr>
            <w:r w:rsidRPr="00BA2198">
              <w:t>3</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A927737" w14:textId="77777777" w:rsidR="000B7C87" w:rsidRPr="00BA2198" w:rsidRDefault="000B7C87" w:rsidP="00BA2198">
            <w:pPr>
              <w:pStyle w:val="anewtable"/>
            </w:pPr>
            <w:r w:rsidRPr="00BA2198">
              <w:t>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FF462EE" w14:textId="77777777" w:rsidR="000B7C87" w:rsidRPr="00BA2198" w:rsidRDefault="000B7C87" w:rsidP="00BA2198">
            <w:pPr>
              <w:pStyle w:val="anewtable"/>
            </w:pPr>
            <w:r w:rsidRPr="00BA2198">
              <w:t>3</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D841829" w14:textId="77777777" w:rsidR="000B7C87" w:rsidRPr="00BA2198" w:rsidRDefault="000B7C87" w:rsidP="00BA2198">
            <w:pPr>
              <w:pStyle w:val="anewtable"/>
            </w:pPr>
            <w:r w:rsidRPr="00BA2198">
              <w:t>3</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F9F8C3F" w14:textId="77777777" w:rsidR="000B7C87" w:rsidRPr="00BA2198" w:rsidRDefault="000B7C87" w:rsidP="00BA2198">
            <w:pPr>
              <w:pStyle w:val="anewtable"/>
            </w:pPr>
            <w:r w:rsidRPr="00BA2198">
              <w:t>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6D4454C" w14:textId="77777777" w:rsidR="000B7C87" w:rsidRPr="00BA2198" w:rsidRDefault="000B7C87" w:rsidP="00BA2198">
            <w:pPr>
              <w:pStyle w:val="anewtable"/>
            </w:pPr>
            <w:r w:rsidRPr="00BA2198">
              <w:t>4</w:t>
            </w:r>
          </w:p>
        </w:tc>
      </w:tr>
      <w:tr w:rsidR="000B7C87" w:rsidRPr="00BA2198" w14:paraId="2AFC5E8B" w14:textId="77777777" w:rsidTr="0034669C">
        <w:tc>
          <w:tcPr>
            <w:tcW w:w="1224"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9FFEA2C" w14:textId="77777777" w:rsidR="000B7C87" w:rsidRPr="00BA2198" w:rsidRDefault="000B7C87" w:rsidP="00BA2198">
            <w:pPr>
              <w:pStyle w:val="anewtable"/>
            </w:pPr>
            <w:r w:rsidRPr="00BA2198">
              <w:t>APS 3</w:t>
            </w:r>
          </w:p>
        </w:tc>
        <w:tc>
          <w:tcPr>
            <w:tcW w:w="50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9C789DB"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00514E"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23BE067"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E1C7256"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45B1973"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5EC10D8"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C4EED8E" w14:textId="77777777" w:rsidR="000B7C87" w:rsidRPr="00BA2198" w:rsidRDefault="000B7C87" w:rsidP="00BA2198">
            <w:pPr>
              <w:pStyle w:val="anewtable"/>
            </w:pPr>
            <w:r w:rsidRPr="00BA2198">
              <w:t>0</w:t>
            </w:r>
          </w:p>
        </w:tc>
      </w:tr>
      <w:tr w:rsidR="000B7C87" w:rsidRPr="00BA2198" w14:paraId="26E6C70C" w14:textId="77777777" w:rsidTr="0034669C">
        <w:tc>
          <w:tcPr>
            <w:tcW w:w="1224"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EC3BB03" w14:textId="77777777" w:rsidR="000B7C87" w:rsidRPr="00BA2198" w:rsidRDefault="000B7C87" w:rsidP="00BA2198">
            <w:pPr>
              <w:pStyle w:val="anewtable"/>
            </w:pPr>
            <w:r w:rsidRPr="00BA2198">
              <w:t>Total</w:t>
            </w:r>
          </w:p>
        </w:tc>
        <w:tc>
          <w:tcPr>
            <w:tcW w:w="50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5EA24A1" w14:textId="77777777" w:rsidR="000B7C87" w:rsidRPr="00BA2198" w:rsidRDefault="000B7C87" w:rsidP="00BA2198">
            <w:pPr>
              <w:pStyle w:val="anewtable"/>
            </w:pPr>
            <w:r w:rsidRPr="00BA2198">
              <w:t>6</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28BF35B" w14:textId="77777777" w:rsidR="000B7C87" w:rsidRPr="00BA2198" w:rsidRDefault="000B7C87" w:rsidP="00BA2198">
            <w:pPr>
              <w:pStyle w:val="anewtable"/>
            </w:pPr>
            <w:r w:rsidRPr="00BA2198">
              <w:t>15</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E03ACBE" w14:textId="77777777" w:rsidR="000B7C87" w:rsidRPr="00BA2198" w:rsidRDefault="000B7C87" w:rsidP="00BA2198">
            <w:pPr>
              <w:pStyle w:val="anewtable"/>
            </w:pPr>
            <w:r w:rsidRPr="00BA2198">
              <w:t>18</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E06E831" w14:textId="77777777" w:rsidR="000B7C87" w:rsidRPr="00BA2198" w:rsidRDefault="000B7C87" w:rsidP="00BA2198">
            <w:pPr>
              <w:pStyle w:val="anewtable"/>
            </w:pPr>
            <w:r w:rsidRPr="00BA2198">
              <w:t>3</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065A53" w14:textId="77777777" w:rsidR="000B7C87" w:rsidRPr="00BA2198" w:rsidRDefault="000B7C87" w:rsidP="00BA2198">
            <w:pPr>
              <w:pStyle w:val="anewtable"/>
            </w:pPr>
            <w:r w:rsidRPr="00BA2198">
              <w:t>16</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0C3D04F" w14:textId="77777777" w:rsidR="000B7C87" w:rsidRPr="00BA2198" w:rsidRDefault="000B7C87" w:rsidP="00BA2198">
            <w:pPr>
              <w:pStyle w:val="anewtable"/>
            </w:pPr>
            <w:r w:rsidRPr="00BA2198">
              <w:t>5</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31B3C57" w14:textId="77777777" w:rsidR="000B7C87" w:rsidRPr="00BA2198" w:rsidRDefault="000B7C87" w:rsidP="00BA2198">
            <w:pPr>
              <w:pStyle w:val="anewtable"/>
            </w:pPr>
            <w:r w:rsidRPr="00BA2198">
              <w:t>21</w:t>
            </w:r>
          </w:p>
        </w:tc>
      </w:tr>
    </w:tbl>
    <w:p w14:paraId="012DC2F2" w14:textId="77777777" w:rsidR="000B7C87" w:rsidRPr="000B7C87" w:rsidRDefault="000B7C87" w:rsidP="00BA2198">
      <w:pPr>
        <w:pStyle w:val="footnote"/>
      </w:pPr>
      <w:r w:rsidRPr="000B7C87">
        <w:t>APS = Australian Public Service; EL = Executive Level; SES = Senior Executive Service</w:t>
      </w:r>
    </w:p>
    <w:p w14:paraId="1F4EC523" w14:textId="77777777" w:rsidR="0034669C" w:rsidRDefault="0034669C" w:rsidP="00BA2198">
      <w:pPr>
        <w:pStyle w:val="Tablehead"/>
        <w:sectPr w:rsidR="0034669C" w:rsidSect="00796C0A">
          <w:pgSz w:w="11900" w:h="16840"/>
          <w:pgMar w:top="1440" w:right="1440" w:bottom="1440" w:left="1440" w:header="708" w:footer="708" w:gutter="0"/>
          <w:cols w:space="708"/>
          <w:docGrid w:linePitch="360"/>
        </w:sectPr>
      </w:pPr>
    </w:p>
    <w:p w14:paraId="32696A01" w14:textId="4311DCC2" w:rsidR="000B7C87" w:rsidRPr="000B7C87" w:rsidRDefault="000B7C87" w:rsidP="0034669C">
      <w:pPr>
        <w:pStyle w:val="Tablehead"/>
        <w:outlineLvl w:val="0"/>
        <w:rPr>
          <w:rFonts w:ascii="Helvetica" w:hAnsi="Helvetica"/>
          <w:sz w:val="15"/>
          <w:szCs w:val="15"/>
        </w:rPr>
      </w:pPr>
      <w:r w:rsidRPr="000B7C87">
        <w:lastRenderedPageBreak/>
        <w:t>Table 7: PSR FTE at 30 June</w:t>
      </w:r>
    </w:p>
    <w:tbl>
      <w:tblPr>
        <w:tblW w:w="0" w:type="auto"/>
        <w:tblCellMar>
          <w:left w:w="0" w:type="dxa"/>
          <w:right w:w="0" w:type="dxa"/>
        </w:tblCellMar>
        <w:tblLook w:val="04A0" w:firstRow="1" w:lastRow="0" w:firstColumn="1" w:lastColumn="0" w:noHBand="0" w:noVBand="1"/>
        <w:tblCaption w:val="Table 7: PSR FTE at 30 June"/>
      </w:tblPr>
      <w:tblGrid>
        <w:gridCol w:w="1847"/>
        <w:gridCol w:w="1037"/>
        <w:gridCol w:w="1037"/>
      </w:tblGrid>
      <w:tr w:rsidR="000B7C87" w:rsidRPr="00BA2198" w14:paraId="48B3FC75"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114788A" w14:textId="77777777" w:rsidR="000B7C87" w:rsidRPr="00BA2198" w:rsidRDefault="000B7C87" w:rsidP="00BA2198">
            <w:pPr>
              <w:pStyle w:val="anewtable"/>
              <w:rPr>
                <w:b/>
              </w:rPr>
            </w:pPr>
            <w:r w:rsidRPr="00BA2198">
              <w:rPr>
                <w:b/>
              </w:rPr>
              <w:t>Staff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961073F" w14:textId="77777777" w:rsidR="000B7C87" w:rsidRPr="00BA2198" w:rsidRDefault="000B7C87" w:rsidP="00BA2198">
            <w:pPr>
              <w:pStyle w:val="anewtable"/>
              <w:rPr>
                <w:b/>
              </w:rPr>
            </w:pPr>
            <w:r w:rsidRPr="00BA2198">
              <w:rPr>
                <w:b/>
              </w:rPr>
              <w:t>30 June 2018</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A5FCFCE" w14:textId="77777777" w:rsidR="000B7C87" w:rsidRPr="00BA2198" w:rsidRDefault="000B7C87" w:rsidP="00BA2198">
            <w:pPr>
              <w:pStyle w:val="anewtable"/>
              <w:rPr>
                <w:b/>
              </w:rPr>
            </w:pPr>
            <w:r w:rsidRPr="00BA2198">
              <w:rPr>
                <w:b/>
              </w:rPr>
              <w:t>30 June 2017</w:t>
            </w:r>
          </w:p>
        </w:tc>
      </w:tr>
      <w:tr w:rsidR="000B7C87" w:rsidRPr="00BA2198" w14:paraId="333314DF"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BE900A0" w14:textId="77777777" w:rsidR="000B7C87" w:rsidRPr="00BA2198" w:rsidRDefault="000B7C87" w:rsidP="00BA2198">
            <w:pPr>
              <w:pStyle w:val="anewtable"/>
            </w:pPr>
            <w:r w:rsidRPr="00BA2198">
              <w:t>Full Time Equivalent (FTE)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55" w:type="dxa"/>
            </w:tcMar>
            <w:hideMark/>
          </w:tcPr>
          <w:p w14:paraId="74C9D815" w14:textId="77777777" w:rsidR="000B7C87" w:rsidRPr="00BA2198" w:rsidRDefault="000B7C87" w:rsidP="00BA2198">
            <w:pPr>
              <w:pStyle w:val="anewtable"/>
            </w:pPr>
            <w:r w:rsidRPr="00BA2198">
              <w:t>19.03</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55" w:type="dxa"/>
            </w:tcMar>
            <w:hideMark/>
          </w:tcPr>
          <w:p w14:paraId="7E739549" w14:textId="77777777" w:rsidR="000B7C87" w:rsidRPr="00BA2198" w:rsidRDefault="000B7C87" w:rsidP="00BA2198">
            <w:pPr>
              <w:pStyle w:val="anewtable"/>
            </w:pPr>
            <w:r w:rsidRPr="00BA2198">
              <w:t>18.32</w:t>
            </w:r>
          </w:p>
        </w:tc>
      </w:tr>
    </w:tbl>
    <w:p w14:paraId="49B47286" w14:textId="77777777" w:rsidR="000B7C87" w:rsidRPr="000B7C87" w:rsidRDefault="000B7C87" w:rsidP="000B7C87">
      <w:pPr>
        <w:spacing w:before="45" w:after="45" w:line="180" w:lineRule="atLeast"/>
        <w:jc w:val="right"/>
        <w:rPr>
          <w:rFonts w:ascii="Helvetica" w:hAnsi="Helvetica" w:cs="Times New Roman"/>
          <w:sz w:val="15"/>
          <w:szCs w:val="15"/>
          <w:lang w:eastAsia="en-GB"/>
        </w:rPr>
      </w:pPr>
    </w:p>
    <w:p w14:paraId="2A9A4B68" w14:textId="77777777" w:rsidR="000B7C87" w:rsidRPr="000B7C87" w:rsidRDefault="000B7C87" w:rsidP="00B7029D">
      <w:pPr>
        <w:rPr>
          <w:lang w:eastAsia="en-GB"/>
        </w:rPr>
      </w:pPr>
      <w:r w:rsidRPr="000B7C87">
        <w:rPr>
          <w:lang w:eastAsia="en-GB"/>
        </w:rPr>
        <w:t>All staff employed by PSR at 30 June 2018 were based in the ACT. There were eight employees who did not speak English as their first language and 38% had parents who did not speak English as their first language. PSR had no employees who identified as Aboriginal or Torres Strait Islander, or employees with an identified disability.</w:t>
      </w:r>
    </w:p>
    <w:p w14:paraId="7C4BAE9E" w14:textId="77777777" w:rsidR="000B7C87" w:rsidRPr="000B7C87" w:rsidRDefault="000B7C87" w:rsidP="00B7029D">
      <w:pPr>
        <w:rPr>
          <w:lang w:eastAsia="en-GB"/>
        </w:rPr>
      </w:pPr>
      <w:r w:rsidRPr="000B7C87">
        <w:rPr>
          <w:spacing w:val="-2"/>
          <w:lang w:eastAsia="en-GB"/>
        </w:rPr>
        <w:t>During 2017–18, PSR recruited four non-ongoing and two ongoing employees. One non-ongoing and three ongoing employees left PSR through termination or retirement.</w:t>
      </w:r>
    </w:p>
    <w:p w14:paraId="30CD0ADD" w14:textId="77777777" w:rsidR="000B7C87" w:rsidRPr="000B7C87" w:rsidRDefault="000B7C87" w:rsidP="0034669C">
      <w:pPr>
        <w:pStyle w:val="H3"/>
        <w:outlineLvl w:val="0"/>
      </w:pPr>
      <w:r w:rsidRPr="000B7C87">
        <w:t>Enterprise agreement and Australian Workplace Agreements</w:t>
      </w:r>
    </w:p>
    <w:p w14:paraId="45269C86" w14:textId="77777777" w:rsidR="000B7C87" w:rsidRPr="000B7C87" w:rsidRDefault="000B7C87" w:rsidP="00B7029D">
      <w:pPr>
        <w:rPr>
          <w:lang w:eastAsia="en-GB"/>
        </w:rPr>
      </w:pPr>
      <w:r w:rsidRPr="000B7C87">
        <w:rPr>
          <w:lang w:eastAsia="en-GB"/>
        </w:rPr>
        <w:t>At 30 June 2018, the pay and conditions of all APS employees, including those at the Executive Level, were governed by the PSR Enterprise Agreement 2016–19. </w:t>
      </w:r>
    </w:p>
    <w:p w14:paraId="754F8B28" w14:textId="77777777" w:rsidR="000B7C87" w:rsidRPr="000B7C87" w:rsidRDefault="000B7C87" w:rsidP="00B7029D">
      <w:pPr>
        <w:rPr>
          <w:lang w:eastAsia="en-GB"/>
        </w:rPr>
      </w:pPr>
      <w:r w:rsidRPr="000B7C87">
        <w:rPr>
          <w:lang w:eastAsia="en-GB"/>
        </w:rPr>
        <w:t>The pay and conditions of PSR’s Senior Executive Service (SES) officer were governed by an SES employment policy and contract. Table 8 lists PSR salary ranges for each classification.</w:t>
      </w:r>
    </w:p>
    <w:p w14:paraId="4A4144CA" w14:textId="6A76A0AD" w:rsidR="000B7C87" w:rsidRPr="000B7C87" w:rsidRDefault="000B7C87" w:rsidP="0034669C">
      <w:pPr>
        <w:pStyle w:val="Tablehead"/>
        <w:outlineLvl w:val="0"/>
        <w:rPr>
          <w:rFonts w:ascii="Helvetica" w:hAnsi="Helvetica"/>
          <w:sz w:val="15"/>
          <w:szCs w:val="15"/>
        </w:rPr>
      </w:pPr>
      <w:r w:rsidRPr="000B7C87">
        <w:t>Table 8: Current PSR salary ranges</w:t>
      </w:r>
    </w:p>
    <w:tbl>
      <w:tblPr>
        <w:tblW w:w="0" w:type="auto"/>
        <w:tblCellMar>
          <w:left w:w="0" w:type="dxa"/>
          <w:right w:w="0" w:type="dxa"/>
        </w:tblCellMar>
        <w:tblLook w:val="04A0" w:firstRow="1" w:lastRow="0" w:firstColumn="1" w:lastColumn="0" w:noHBand="0" w:noVBand="1"/>
        <w:tblCaption w:val="Table 8: Current PSR salary ranges"/>
      </w:tblPr>
      <w:tblGrid>
        <w:gridCol w:w="1045"/>
        <w:gridCol w:w="1040"/>
        <w:gridCol w:w="1067"/>
      </w:tblGrid>
      <w:tr w:rsidR="000B7C87" w:rsidRPr="00BA2198" w14:paraId="084126F1"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4F8CE80" w14:textId="77777777" w:rsidR="000B7C87" w:rsidRPr="00BA2198" w:rsidRDefault="000B7C87" w:rsidP="00BA2198">
            <w:pPr>
              <w:pStyle w:val="anewtable"/>
              <w:rPr>
                <w:b/>
              </w:rPr>
            </w:pPr>
            <w:r w:rsidRPr="00BA2198">
              <w:rPr>
                <w:b/>
              </w:rPr>
              <w:t>Classification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816EB87" w14:textId="77777777" w:rsidR="000B7C87" w:rsidRPr="00BA2198" w:rsidRDefault="000B7C87" w:rsidP="00BA2198">
            <w:pPr>
              <w:pStyle w:val="anewtable"/>
              <w:rPr>
                <w:b/>
              </w:rPr>
            </w:pPr>
            <w:r w:rsidRPr="00BA2198">
              <w:rPr>
                <w:b/>
              </w:rPr>
              <w:t>Minimum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2566A84" w14:textId="77777777" w:rsidR="000B7C87" w:rsidRPr="00BA2198" w:rsidRDefault="000B7C87" w:rsidP="00BA2198">
            <w:pPr>
              <w:pStyle w:val="anewtable"/>
              <w:rPr>
                <w:b/>
              </w:rPr>
            </w:pPr>
            <w:r w:rsidRPr="00BA2198">
              <w:rPr>
                <w:b/>
              </w:rPr>
              <w:t>Maximum ($)</w:t>
            </w:r>
          </w:p>
        </w:tc>
      </w:tr>
      <w:tr w:rsidR="000B7C87" w:rsidRPr="00BA2198" w14:paraId="102C89EE"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67FAEFC" w14:textId="77777777" w:rsidR="000B7C87" w:rsidRPr="00BA2198" w:rsidRDefault="000B7C87" w:rsidP="00BA2198">
            <w:pPr>
              <w:pStyle w:val="anewtable"/>
            </w:pPr>
            <w:r w:rsidRPr="00BA2198">
              <w:t>APS 3</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2B68E5AC" w14:textId="77777777" w:rsidR="000B7C87" w:rsidRPr="00BA2198" w:rsidRDefault="000B7C87" w:rsidP="00BA2198">
            <w:pPr>
              <w:pStyle w:val="anewtable"/>
            </w:pPr>
            <w:r w:rsidRPr="00BA2198">
              <w:t>58,110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723FAF14" w14:textId="77777777" w:rsidR="000B7C87" w:rsidRPr="00BA2198" w:rsidRDefault="000B7C87" w:rsidP="00BA2198">
            <w:pPr>
              <w:pStyle w:val="anewtable"/>
            </w:pPr>
            <w:r w:rsidRPr="00BA2198">
              <w:t>64,270</w:t>
            </w:r>
          </w:p>
        </w:tc>
      </w:tr>
      <w:tr w:rsidR="000B7C87" w:rsidRPr="00BA2198" w14:paraId="1E5292E2"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B42616" w14:textId="77777777" w:rsidR="000B7C87" w:rsidRPr="00BA2198" w:rsidRDefault="000B7C87" w:rsidP="00BA2198">
            <w:pPr>
              <w:pStyle w:val="anewtable"/>
            </w:pPr>
            <w:r w:rsidRPr="00BA2198">
              <w:t>APS 4</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7525DD6D" w14:textId="77777777" w:rsidR="000B7C87" w:rsidRPr="00BA2198" w:rsidRDefault="000B7C87" w:rsidP="00BA2198">
            <w:pPr>
              <w:pStyle w:val="anewtable"/>
            </w:pPr>
            <w:r w:rsidRPr="00BA2198">
              <w:t>65,707</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48AC8AB8" w14:textId="77777777" w:rsidR="000B7C87" w:rsidRPr="00BA2198" w:rsidRDefault="000B7C87" w:rsidP="00BA2198">
            <w:pPr>
              <w:pStyle w:val="anewtable"/>
            </w:pPr>
            <w:r w:rsidRPr="00BA2198">
              <w:t>70,540</w:t>
            </w:r>
          </w:p>
        </w:tc>
      </w:tr>
      <w:tr w:rsidR="000B7C87" w:rsidRPr="00BA2198" w14:paraId="21B2513C"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0D99A01" w14:textId="77777777" w:rsidR="000B7C87" w:rsidRPr="00BA2198" w:rsidRDefault="000B7C87" w:rsidP="00BA2198">
            <w:pPr>
              <w:pStyle w:val="anewtable"/>
            </w:pPr>
            <w:r w:rsidRPr="00BA2198">
              <w:t>APS 5</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16F5F128" w14:textId="77777777" w:rsidR="000B7C87" w:rsidRPr="00BA2198" w:rsidRDefault="000B7C87" w:rsidP="00BA2198">
            <w:pPr>
              <w:pStyle w:val="anewtable"/>
            </w:pPr>
            <w:r w:rsidRPr="00BA2198">
              <w:t>71,494</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7431485F" w14:textId="77777777" w:rsidR="000B7C87" w:rsidRPr="00BA2198" w:rsidRDefault="000B7C87" w:rsidP="00BA2198">
            <w:pPr>
              <w:pStyle w:val="anewtable"/>
            </w:pPr>
            <w:r w:rsidRPr="00BA2198">
              <w:t>75,618</w:t>
            </w:r>
          </w:p>
        </w:tc>
      </w:tr>
      <w:tr w:rsidR="000B7C87" w:rsidRPr="00BA2198" w14:paraId="4BCFBD5D"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0E333DA" w14:textId="77777777" w:rsidR="000B7C87" w:rsidRPr="00BA2198" w:rsidRDefault="000B7C87" w:rsidP="00BA2198">
            <w:pPr>
              <w:pStyle w:val="anewtable"/>
            </w:pPr>
            <w:r w:rsidRPr="00BA2198">
              <w:t>APS 6</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37490FDB" w14:textId="77777777" w:rsidR="000B7C87" w:rsidRPr="00BA2198" w:rsidRDefault="000B7C87" w:rsidP="00BA2198">
            <w:pPr>
              <w:pStyle w:val="anewtable"/>
            </w:pPr>
            <w:r w:rsidRPr="00BA2198">
              <w:t>79,196</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08F22059" w14:textId="77777777" w:rsidR="000B7C87" w:rsidRPr="00BA2198" w:rsidRDefault="000B7C87" w:rsidP="00BA2198">
            <w:pPr>
              <w:pStyle w:val="anewtable"/>
            </w:pPr>
            <w:r w:rsidRPr="00BA2198">
              <w:t>93,036</w:t>
            </w:r>
          </w:p>
        </w:tc>
      </w:tr>
      <w:tr w:rsidR="000B7C87" w:rsidRPr="00BA2198" w14:paraId="5D918CBE"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BA07A1D" w14:textId="77777777" w:rsidR="000B7C87" w:rsidRPr="00BA2198" w:rsidRDefault="000B7C87" w:rsidP="00BA2198">
            <w:pPr>
              <w:pStyle w:val="anewtable"/>
            </w:pPr>
            <w:r w:rsidRPr="00BA2198">
              <w:t>Legal APS 6</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5679A8DD" w14:textId="77777777" w:rsidR="000B7C87" w:rsidRPr="00BA2198" w:rsidRDefault="000B7C87" w:rsidP="00BA2198">
            <w:pPr>
              <w:pStyle w:val="anewtable"/>
            </w:pPr>
            <w:r w:rsidRPr="00BA2198">
              <w:t>80,967</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145009B8" w14:textId="77777777" w:rsidR="000B7C87" w:rsidRPr="00BA2198" w:rsidRDefault="000B7C87" w:rsidP="00BA2198">
            <w:pPr>
              <w:pStyle w:val="anewtable"/>
            </w:pPr>
            <w:r w:rsidRPr="00BA2198">
              <w:t>89,342</w:t>
            </w:r>
          </w:p>
        </w:tc>
      </w:tr>
      <w:tr w:rsidR="000B7C87" w:rsidRPr="00BA2198" w14:paraId="546506BA"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3D13801" w14:textId="77777777" w:rsidR="000B7C87" w:rsidRPr="00BA2198" w:rsidRDefault="000B7C87" w:rsidP="00BA2198">
            <w:pPr>
              <w:pStyle w:val="anewtable"/>
            </w:pPr>
            <w:r w:rsidRPr="00BA2198">
              <w:t>EL 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7C5E562D" w14:textId="77777777" w:rsidR="000B7C87" w:rsidRPr="00BA2198" w:rsidRDefault="000B7C87" w:rsidP="00BA2198">
            <w:pPr>
              <w:pStyle w:val="anewtable"/>
            </w:pPr>
            <w:r w:rsidRPr="00BA2198">
              <w:t>100,068</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4A1CF80E" w14:textId="77777777" w:rsidR="000B7C87" w:rsidRPr="00BA2198" w:rsidRDefault="000B7C87" w:rsidP="00BA2198">
            <w:pPr>
              <w:pStyle w:val="anewtable"/>
            </w:pPr>
            <w:r w:rsidRPr="00BA2198">
              <w:t>111,732</w:t>
            </w:r>
          </w:p>
        </w:tc>
      </w:tr>
      <w:tr w:rsidR="000B7C87" w:rsidRPr="00BA2198" w14:paraId="47287886"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2BFFF03" w14:textId="77777777" w:rsidR="000B7C87" w:rsidRPr="00BA2198" w:rsidRDefault="000B7C87" w:rsidP="00BA2198">
            <w:pPr>
              <w:pStyle w:val="anewtable"/>
            </w:pPr>
            <w:r w:rsidRPr="00BA2198">
              <w:t>Legal EL 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5AA6F014" w14:textId="77777777" w:rsidR="000B7C87" w:rsidRPr="00BA2198" w:rsidRDefault="000B7C87" w:rsidP="00BA2198">
            <w:pPr>
              <w:pStyle w:val="anewtable"/>
            </w:pPr>
            <w:r w:rsidRPr="00BA2198">
              <w:t>103,828</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51550EE0" w14:textId="77777777" w:rsidR="000B7C87" w:rsidRPr="00BA2198" w:rsidRDefault="000B7C87" w:rsidP="00BA2198">
            <w:pPr>
              <w:pStyle w:val="anewtable"/>
            </w:pPr>
            <w:r w:rsidRPr="00BA2198">
              <w:t>123,125</w:t>
            </w:r>
          </w:p>
        </w:tc>
      </w:tr>
      <w:tr w:rsidR="000B7C87" w:rsidRPr="00BA2198" w14:paraId="6DE436AA"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6A47BA7" w14:textId="77777777" w:rsidR="000B7C87" w:rsidRPr="00BA2198" w:rsidRDefault="000B7C87" w:rsidP="00BA2198">
            <w:pPr>
              <w:pStyle w:val="anewtable"/>
            </w:pPr>
            <w:r w:rsidRPr="00BA2198">
              <w:t>EL 2</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1F28A0BE" w14:textId="77777777" w:rsidR="000B7C87" w:rsidRPr="00BA2198" w:rsidRDefault="000B7C87" w:rsidP="00BA2198">
            <w:pPr>
              <w:pStyle w:val="anewtable"/>
            </w:pPr>
            <w:r w:rsidRPr="00BA2198">
              <w:t>112,100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74AB623A" w14:textId="77777777" w:rsidR="000B7C87" w:rsidRPr="00BA2198" w:rsidRDefault="000B7C87" w:rsidP="00BA2198">
            <w:pPr>
              <w:pStyle w:val="anewtable"/>
            </w:pPr>
            <w:r w:rsidRPr="00BA2198">
              <w:t>138,630</w:t>
            </w:r>
          </w:p>
        </w:tc>
      </w:tr>
      <w:tr w:rsidR="000B7C87" w:rsidRPr="00BA2198" w14:paraId="1D3DFC44"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71211AA" w14:textId="77777777" w:rsidR="000B7C87" w:rsidRPr="00BA2198" w:rsidRDefault="000B7C87" w:rsidP="00BA2198">
            <w:pPr>
              <w:pStyle w:val="anewtable"/>
            </w:pPr>
            <w:r w:rsidRPr="00BA2198">
              <w:t>Legal EL 2</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3B3C94FA" w14:textId="77777777" w:rsidR="000B7C87" w:rsidRPr="00BA2198" w:rsidRDefault="000B7C87" w:rsidP="00BA2198">
            <w:pPr>
              <w:pStyle w:val="anewtable"/>
            </w:pPr>
            <w:r w:rsidRPr="00BA2198">
              <w:t>134,654</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299" w:type="dxa"/>
            </w:tcMar>
            <w:hideMark/>
          </w:tcPr>
          <w:p w14:paraId="1E2C1C14" w14:textId="77777777" w:rsidR="000B7C87" w:rsidRPr="00BA2198" w:rsidRDefault="000B7C87" w:rsidP="00BA2198">
            <w:pPr>
              <w:pStyle w:val="anewtable"/>
            </w:pPr>
            <w:r w:rsidRPr="00BA2198">
              <w:t>145,466</w:t>
            </w:r>
          </w:p>
        </w:tc>
      </w:tr>
    </w:tbl>
    <w:p w14:paraId="6E037DBD" w14:textId="77777777" w:rsidR="000B7C87" w:rsidRPr="000B7C87" w:rsidRDefault="000B7C87" w:rsidP="000B7C87">
      <w:pPr>
        <w:spacing w:before="45" w:after="45" w:line="180" w:lineRule="atLeast"/>
        <w:jc w:val="right"/>
        <w:rPr>
          <w:rFonts w:ascii="Helvetica" w:hAnsi="Helvetica" w:cs="Times New Roman"/>
          <w:sz w:val="15"/>
          <w:szCs w:val="15"/>
          <w:lang w:eastAsia="en-GB"/>
        </w:rPr>
      </w:pPr>
    </w:p>
    <w:p w14:paraId="16FBAEFA" w14:textId="77777777" w:rsidR="000B7C87" w:rsidRPr="000B7C87" w:rsidRDefault="000B7C87" w:rsidP="0034669C">
      <w:pPr>
        <w:pStyle w:val="footnote"/>
        <w:outlineLvl w:val="0"/>
      </w:pPr>
      <w:r w:rsidRPr="000B7C87">
        <w:t>APS = Australian Public Service; EL = Executive Level</w:t>
      </w:r>
    </w:p>
    <w:p w14:paraId="50747546" w14:textId="77777777" w:rsidR="000B7C87" w:rsidRPr="000B7C87" w:rsidRDefault="000B7C87" w:rsidP="00BA2198">
      <w:pPr>
        <w:pStyle w:val="footnote"/>
      </w:pPr>
      <w:r w:rsidRPr="000B7C87">
        <w:t>Note: Salary ranges are from the PSR Enterprise Agreement 2016–19.</w:t>
      </w:r>
    </w:p>
    <w:p w14:paraId="1EC3F113" w14:textId="77777777" w:rsidR="000B7C87" w:rsidRPr="000B7C87" w:rsidRDefault="000B7C87" w:rsidP="0034669C">
      <w:pPr>
        <w:pStyle w:val="H3"/>
        <w:outlineLvl w:val="0"/>
      </w:pPr>
      <w:r w:rsidRPr="000B7C87">
        <w:t>Non-salary benefits</w:t>
      </w:r>
    </w:p>
    <w:p w14:paraId="5E0415EE" w14:textId="77777777" w:rsidR="000B7C87" w:rsidRPr="000B7C87" w:rsidRDefault="000B7C87" w:rsidP="00B7029D">
      <w:pPr>
        <w:rPr>
          <w:lang w:eastAsia="en-GB"/>
        </w:rPr>
      </w:pPr>
      <w:r w:rsidRPr="000B7C87">
        <w:rPr>
          <w:lang w:eastAsia="en-GB"/>
        </w:rPr>
        <w:t>PSR provided non-salary benefits to attract and retain capable staff. In 2017–18, benefits included:</w:t>
      </w:r>
    </w:p>
    <w:p w14:paraId="5DCA35DC" w14:textId="77777777" w:rsidR="000B7C87" w:rsidRPr="000B7C87" w:rsidRDefault="000B7C87" w:rsidP="00B7029D">
      <w:pPr>
        <w:pStyle w:val="bullets"/>
      </w:pPr>
      <w:r w:rsidRPr="000B7C87">
        <w:t>allowance for mobile phones for relevant personnel</w:t>
      </w:r>
    </w:p>
    <w:p w14:paraId="31811011" w14:textId="77777777" w:rsidR="000B7C87" w:rsidRPr="000B7C87" w:rsidRDefault="000B7C87" w:rsidP="00B7029D">
      <w:pPr>
        <w:pStyle w:val="bullets"/>
      </w:pPr>
      <w:r w:rsidRPr="000B7C87">
        <w:t>home internet access to PSR’s ICT network</w:t>
      </w:r>
    </w:p>
    <w:p w14:paraId="3F52192B" w14:textId="77777777" w:rsidR="000B7C87" w:rsidRPr="000B7C87" w:rsidRDefault="000B7C87" w:rsidP="00B7029D">
      <w:pPr>
        <w:pStyle w:val="bullets"/>
      </w:pPr>
      <w:r w:rsidRPr="000B7C87">
        <w:t>paid car parking for all employees</w:t>
      </w:r>
    </w:p>
    <w:p w14:paraId="4B9C5AEA" w14:textId="77777777" w:rsidR="000B7C87" w:rsidRPr="000B7C87" w:rsidRDefault="000B7C87" w:rsidP="00B7029D">
      <w:pPr>
        <w:pStyle w:val="bullets"/>
      </w:pPr>
      <w:r w:rsidRPr="000B7C87">
        <w:t>travel lounge membership for employees who travel more than six times a year.</w:t>
      </w:r>
    </w:p>
    <w:p w14:paraId="4858AA1C" w14:textId="77777777" w:rsidR="000B7C87" w:rsidRPr="000B7C87" w:rsidRDefault="000B7C87" w:rsidP="0034669C">
      <w:pPr>
        <w:pStyle w:val="H3"/>
        <w:outlineLvl w:val="0"/>
      </w:pPr>
      <w:r w:rsidRPr="000B7C87">
        <w:t>Performance Pay</w:t>
      </w:r>
    </w:p>
    <w:p w14:paraId="0C82CB9E" w14:textId="77777777" w:rsidR="000B7C87" w:rsidRPr="000B7C87" w:rsidRDefault="000B7C87" w:rsidP="00B7029D">
      <w:pPr>
        <w:rPr>
          <w:lang w:eastAsia="en-GB"/>
        </w:rPr>
      </w:pPr>
      <w:r w:rsidRPr="000B7C87">
        <w:rPr>
          <w:lang w:eastAsia="en-GB"/>
        </w:rPr>
        <w:t>During 2017–18, PSR awarded performance pay to Executive level employees who satisfied certain performance conditions specified by individual flexibility agreements. </w:t>
      </w:r>
    </w:p>
    <w:p w14:paraId="10CA1EE7" w14:textId="77777777" w:rsidR="000B7C87" w:rsidRPr="000B7C87" w:rsidRDefault="000B7C87" w:rsidP="00B7029D">
      <w:pPr>
        <w:rPr>
          <w:lang w:eastAsia="en-GB"/>
        </w:rPr>
      </w:pPr>
      <w:r w:rsidRPr="000B7C87">
        <w:rPr>
          <w:lang w:eastAsia="en-GB"/>
        </w:rPr>
        <w:lastRenderedPageBreak/>
        <w:t>Table 9 provides details of employees by classification, who received performance pay relating to the PDS cycle ending 30 June 2018. The total amount paid was $35,824.</w:t>
      </w:r>
    </w:p>
    <w:p w14:paraId="351047BB" w14:textId="77777777" w:rsidR="000B7C87" w:rsidRPr="000B7C87" w:rsidRDefault="000B7C87" w:rsidP="0034669C">
      <w:pPr>
        <w:pStyle w:val="Tablehead"/>
        <w:outlineLvl w:val="0"/>
      </w:pPr>
      <w:r w:rsidRPr="000B7C87">
        <w:t>Table 9: Performance pay to PSR employees</w:t>
      </w:r>
    </w:p>
    <w:tbl>
      <w:tblPr>
        <w:tblW w:w="0" w:type="auto"/>
        <w:tblCellMar>
          <w:left w:w="0" w:type="dxa"/>
          <w:right w:w="0" w:type="dxa"/>
        </w:tblCellMar>
        <w:tblLook w:val="04A0" w:firstRow="1" w:lastRow="0" w:firstColumn="1" w:lastColumn="0" w:noHBand="0" w:noVBand="1"/>
        <w:tblCaption w:val="Table 9: Performance pay to PSR employees"/>
      </w:tblPr>
      <w:tblGrid>
        <w:gridCol w:w="1641"/>
        <w:gridCol w:w="893"/>
        <w:gridCol w:w="1090"/>
        <w:gridCol w:w="935"/>
        <w:gridCol w:w="1040"/>
        <w:gridCol w:w="1067"/>
      </w:tblGrid>
      <w:tr w:rsidR="000B7C87" w:rsidRPr="00BA2198" w14:paraId="383382DF"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DC6C857" w14:textId="77777777" w:rsidR="000B7C87" w:rsidRPr="00BA2198" w:rsidRDefault="000B7C87" w:rsidP="00BA2198">
            <w:pPr>
              <w:pStyle w:val="anewtable"/>
              <w:rPr>
                <w:b/>
              </w:rPr>
            </w:pPr>
            <w:r w:rsidRPr="00BA2198">
              <w:rPr>
                <w:b/>
              </w:rPr>
              <w:t>Classification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E0084C7" w14:textId="77777777" w:rsidR="000B7C87" w:rsidRPr="00BA2198" w:rsidRDefault="000B7C87" w:rsidP="00BA2198">
            <w:pPr>
              <w:pStyle w:val="anewtable"/>
              <w:rPr>
                <w:b/>
              </w:rPr>
            </w:pPr>
            <w:r w:rsidRPr="00BA2198">
              <w:rPr>
                <w:b/>
              </w:rPr>
              <w:t>Employees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4F29199" w14:textId="77777777" w:rsidR="000B7C87" w:rsidRPr="00BA2198" w:rsidRDefault="000B7C87" w:rsidP="00BA2198">
            <w:pPr>
              <w:pStyle w:val="anewtable"/>
              <w:rPr>
                <w:b/>
              </w:rPr>
            </w:pPr>
            <w:r w:rsidRPr="00BA2198">
              <w:rPr>
                <w:b/>
              </w:rPr>
              <w:t>Total Paid ($)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8C8631D" w14:textId="77777777" w:rsidR="000B7C87" w:rsidRPr="00BA2198" w:rsidRDefault="000B7C87" w:rsidP="00BA2198">
            <w:pPr>
              <w:pStyle w:val="anewtable"/>
              <w:rPr>
                <w:b/>
              </w:rPr>
            </w:pPr>
            <w:r w:rsidRPr="00BA2198">
              <w:rPr>
                <w:b/>
              </w:rPr>
              <w:t>Average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8F22C8" w14:textId="77777777" w:rsidR="000B7C87" w:rsidRPr="00BA2198" w:rsidRDefault="000B7C87" w:rsidP="00BA2198">
            <w:pPr>
              <w:pStyle w:val="anewtable"/>
              <w:rPr>
                <w:b/>
              </w:rPr>
            </w:pPr>
            <w:r w:rsidRPr="00BA2198">
              <w:rPr>
                <w:b/>
              </w:rPr>
              <w:t>Minimum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03624EF" w14:textId="77777777" w:rsidR="000B7C87" w:rsidRPr="00BA2198" w:rsidRDefault="000B7C87" w:rsidP="00BA2198">
            <w:pPr>
              <w:pStyle w:val="anewtable"/>
              <w:rPr>
                <w:b/>
              </w:rPr>
            </w:pPr>
            <w:r w:rsidRPr="00BA2198">
              <w:rPr>
                <w:b/>
              </w:rPr>
              <w:t>Maximum ($)</w:t>
            </w:r>
          </w:p>
        </w:tc>
      </w:tr>
      <w:tr w:rsidR="000B7C87" w:rsidRPr="00BA2198" w14:paraId="5578CCF9"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B3078A2" w14:textId="77777777" w:rsidR="000B7C87" w:rsidRPr="00BA2198" w:rsidRDefault="000B7C87" w:rsidP="00BA2198">
            <w:pPr>
              <w:pStyle w:val="anewtable"/>
            </w:pPr>
            <w:r w:rsidRPr="00BA2198">
              <w:t>SES Band 1/ Legal/EL 2</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D90BBFC" w14:textId="77777777" w:rsidR="000B7C87" w:rsidRPr="00BA2198" w:rsidRDefault="000B7C87" w:rsidP="00BA2198">
            <w:pPr>
              <w:pStyle w:val="anewtable"/>
            </w:pPr>
            <w:r w:rsidRPr="00BA2198">
              <w:t>3</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488AA49" w14:textId="77777777" w:rsidR="000B7C87" w:rsidRPr="00BA2198" w:rsidRDefault="000B7C87" w:rsidP="00BA2198">
            <w:pPr>
              <w:pStyle w:val="anewtable"/>
            </w:pPr>
            <w:r w:rsidRPr="00BA2198">
              <w:t>35,824</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F9702F" w14:textId="77777777" w:rsidR="000B7C87" w:rsidRPr="00BA2198" w:rsidRDefault="000B7C87" w:rsidP="00BA2198">
            <w:pPr>
              <w:pStyle w:val="anewtable"/>
            </w:pPr>
            <w:r w:rsidRPr="00BA2198">
              <w:t>11,941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151A7B8" w14:textId="77777777" w:rsidR="000B7C87" w:rsidRPr="00BA2198" w:rsidRDefault="000B7C87" w:rsidP="00BA2198">
            <w:pPr>
              <w:pStyle w:val="anewtable"/>
            </w:pPr>
            <w:r w:rsidRPr="00BA2198">
              <w:t>10,697</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49C265E" w14:textId="77777777" w:rsidR="000B7C87" w:rsidRPr="00BA2198" w:rsidRDefault="000B7C87" w:rsidP="00BA2198">
            <w:pPr>
              <w:pStyle w:val="anewtable"/>
            </w:pPr>
            <w:r w:rsidRPr="00BA2198">
              <w:t>13,473</w:t>
            </w:r>
          </w:p>
        </w:tc>
      </w:tr>
    </w:tbl>
    <w:p w14:paraId="6DAB3BA6" w14:textId="77777777" w:rsidR="000B7C87" w:rsidRPr="000B7C87" w:rsidRDefault="000B7C87" w:rsidP="00B7029D">
      <w:pPr>
        <w:pStyle w:val="H3"/>
      </w:pPr>
      <w:r w:rsidRPr="000B7C87">
        <w:t>Holders of full-time and part-time public office</w:t>
      </w:r>
    </w:p>
    <w:p w14:paraId="5D1C4218" w14:textId="03E26623" w:rsidR="000B7C87" w:rsidRPr="000B7C87" w:rsidRDefault="000B7C87" w:rsidP="00B7029D">
      <w:pPr>
        <w:rPr>
          <w:lang w:eastAsia="en-GB"/>
        </w:rPr>
      </w:pPr>
      <w:r w:rsidRPr="000B7C87">
        <w:rPr>
          <w:lang w:eastAsia="en-GB"/>
        </w:rPr>
        <w:t>The Director of PSR is a holder of full-time public office whose remuneration and allowances are set annually by the Remuneration Tribunal. The Remuneration Tribunal sets the remuneration and allowances for appointed PSR Panel members and Determining Authority members on an annual basis.</w:t>
      </w:r>
    </w:p>
    <w:p w14:paraId="2020770D" w14:textId="77777777" w:rsidR="000B7C87" w:rsidRPr="000B7C87" w:rsidRDefault="000B7C87" w:rsidP="00B7029D">
      <w:pPr>
        <w:rPr>
          <w:lang w:eastAsia="en-GB"/>
        </w:rPr>
      </w:pPr>
      <w:r w:rsidRPr="000B7C87">
        <w:rPr>
          <w:lang w:eastAsia="en-GB"/>
        </w:rPr>
        <w:t>Panel members and deputy directors who are appointed to specific PSR Committees are paid in accordance with the Remuneration Tribunal rates and allowances.</w:t>
      </w:r>
    </w:p>
    <w:p w14:paraId="1883E985" w14:textId="77777777" w:rsidR="000B7C87" w:rsidRPr="000B7C87" w:rsidRDefault="000B7C87" w:rsidP="00B7029D">
      <w:pPr>
        <w:rPr>
          <w:lang w:eastAsia="en-GB"/>
        </w:rPr>
      </w:pPr>
      <w:r w:rsidRPr="000B7C87">
        <w:rPr>
          <w:lang w:eastAsia="en-GB"/>
        </w:rPr>
        <w:t>Table 10 shows PSR Panel membership by practice location and gender.</w:t>
      </w:r>
    </w:p>
    <w:p w14:paraId="17A244D9" w14:textId="77777777" w:rsidR="000B7C87" w:rsidRPr="000B7C87" w:rsidRDefault="000B7C87" w:rsidP="0034669C">
      <w:pPr>
        <w:pStyle w:val="Tablehead"/>
        <w:outlineLvl w:val="0"/>
      </w:pPr>
      <w:r w:rsidRPr="000B7C87">
        <w:t>Table 10: PSR Panel members at 30 June 2018</w:t>
      </w:r>
    </w:p>
    <w:tbl>
      <w:tblPr>
        <w:tblW w:w="0" w:type="auto"/>
        <w:tblCellMar>
          <w:left w:w="0" w:type="dxa"/>
          <w:right w:w="0" w:type="dxa"/>
        </w:tblCellMar>
        <w:tblLook w:val="04A0" w:firstRow="1" w:lastRow="0" w:firstColumn="1" w:lastColumn="0" w:noHBand="0" w:noVBand="1"/>
        <w:tblCaption w:val="Table 10: PSR Panel members at 30 June 2018"/>
      </w:tblPr>
      <w:tblGrid>
        <w:gridCol w:w="1926"/>
        <w:gridCol w:w="511"/>
        <w:gridCol w:w="655"/>
        <w:gridCol w:w="511"/>
      </w:tblGrid>
      <w:tr w:rsidR="000B7C87" w:rsidRPr="00BA2198" w14:paraId="5F8C5E0D"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7D0401A" w14:textId="77777777" w:rsidR="000B7C87" w:rsidRPr="00BA2198" w:rsidRDefault="000B7C87" w:rsidP="00BA2198">
            <w:pPr>
              <w:pStyle w:val="anewtable"/>
              <w:rPr>
                <w:b/>
              </w:rPr>
            </w:pPr>
            <w:r w:rsidRPr="00BA2198">
              <w:rPr>
                <w:b/>
              </w:rPr>
              <w:t>Location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B38104C" w14:textId="77777777" w:rsidR="000B7C87" w:rsidRPr="00BA2198" w:rsidRDefault="000B7C87" w:rsidP="00BA2198">
            <w:pPr>
              <w:pStyle w:val="anewtable"/>
              <w:rPr>
                <w:b/>
              </w:rPr>
            </w:pPr>
            <w:r w:rsidRPr="00BA2198">
              <w:rPr>
                <w:b/>
              </w:rPr>
              <w:t>Male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0D5E7D5" w14:textId="77777777" w:rsidR="000B7C87" w:rsidRPr="00BA2198" w:rsidRDefault="000B7C87" w:rsidP="00BA2198">
            <w:pPr>
              <w:pStyle w:val="anewtable"/>
              <w:rPr>
                <w:b/>
              </w:rPr>
            </w:pPr>
            <w:r w:rsidRPr="00BA2198">
              <w:rPr>
                <w:b/>
              </w:rPr>
              <w:t>Female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92BC75F" w14:textId="77777777" w:rsidR="000B7C87" w:rsidRPr="00BA2198" w:rsidRDefault="000B7C87" w:rsidP="00BA2198">
            <w:pPr>
              <w:pStyle w:val="anewtable"/>
              <w:rPr>
                <w:b/>
              </w:rPr>
            </w:pPr>
            <w:r w:rsidRPr="00BA2198">
              <w:rPr>
                <w:b/>
              </w:rPr>
              <w:t>Total</w:t>
            </w:r>
          </w:p>
        </w:tc>
      </w:tr>
      <w:tr w:rsidR="000B7C87" w:rsidRPr="00BA2198" w14:paraId="7D68AD70"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701110F" w14:textId="77777777" w:rsidR="000B7C87" w:rsidRPr="00BA2198" w:rsidRDefault="000B7C87" w:rsidP="00BA2198">
            <w:pPr>
              <w:pStyle w:val="anewtable"/>
            </w:pPr>
            <w:r w:rsidRPr="00BA2198">
              <w:t>Australian Capital Territory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EF83B59" w14:textId="77777777" w:rsidR="000B7C87" w:rsidRPr="00BA2198" w:rsidRDefault="000B7C87" w:rsidP="00BA2198">
            <w:pPr>
              <w:pStyle w:val="anewtable"/>
            </w:pPr>
            <w:r w:rsidRPr="00BA2198">
              <w:t>5</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409A970" w14:textId="77777777" w:rsidR="000B7C87" w:rsidRPr="00BA2198" w:rsidRDefault="000B7C87" w:rsidP="00BA2198">
            <w:pPr>
              <w:pStyle w:val="anewtable"/>
            </w:pPr>
            <w:r w:rsidRPr="00BA2198">
              <w:t>2</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1B5FAF0" w14:textId="77777777" w:rsidR="000B7C87" w:rsidRPr="00BA2198" w:rsidRDefault="000B7C87" w:rsidP="00BA2198">
            <w:pPr>
              <w:pStyle w:val="anewtable"/>
            </w:pPr>
            <w:r w:rsidRPr="00BA2198">
              <w:t>7</w:t>
            </w:r>
          </w:p>
        </w:tc>
      </w:tr>
      <w:tr w:rsidR="000B7C87" w:rsidRPr="00BA2198" w14:paraId="3788AAAF"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3D2A33D" w14:textId="77777777" w:rsidR="000B7C87" w:rsidRPr="00BA2198" w:rsidRDefault="000B7C87" w:rsidP="00BA2198">
            <w:pPr>
              <w:pStyle w:val="anewtable"/>
            </w:pPr>
            <w:r w:rsidRPr="00BA2198">
              <w:t>New South Wales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2CD3740" w14:textId="77777777" w:rsidR="000B7C87" w:rsidRPr="00BA2198" w:rsidRDefault="000B7C87" w:rsidP="00BA2198">
            <w:pPr>
              <w:pStyle w:val="anewtable"/>
            </w:pPr>
            <w:r w:rsidRPr="00BA2198">
              <w:t>16</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5CD4ECC" w14:textId="77777777" w:rsidR="000B7C87" w:rsidRPr="00BA2198" w:rsidRDefault="000B7C87" w:rsidP="00BA2198">
            <w:pPr>
              <w:pStyle w:val="anewtable"/>
            </w:pPr>
            <w:r w:rsidRPr="00BA2198">
              <w:t>14</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0549298" w14:textId="77777777" w:rsidR="000B7C87" w:rsidRPr="00BA2198" w:rsidRDefault="000B7C87" w:rsidP="00BA2198">
            <w:pPr>
              <w:pStyle w:val="anewtable"/>
            </w:pPr>
            <w:r w:rsidRPr="00BA2198">
              <w:t>30</w:t>
            </w:r>
          </w:p>
        </w:tc>
      </w:tr>
      <w:tr w:rsidR="000B7C87" w:rsidRPr="00BA2198" w14:paraId="4DB4075C"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108D0C5" w14:textId="77777777" w:rsidR="000B7C87" w:rsidRPr="00BA2198" w:rsidRDefault="000B7C87" w:rsidP="00BA2198">
            <w:pPr>
              <w:pStyle w:val="anewtable"/>
            </w:pPr>
            <w:r w:rsidRPr="00BA2198">
              <w:t>Northern Territory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3DDD33"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25BB9E1" w14:textId="77777777" w:rsidR="000B7C87" w:rsidRPr="00BA2198" w:rsidRDefault="000B7C87" w:rsidP="00BA2198">
            <w:pPr>
              <w:pStyle w:val="anewtable"/>
            </w:pPr>
            <w:r w:rsidRPr="00BA2198">
              <w:t>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3F6CA1A" w14:textId="77777777" w:rsidR="000B7C87" w:rsidRPr="00BA2198" w:rsidRDefault="000B7C87" w:rsidP="00BA2198">
            <w:pPr>
              <w:pStyle w:val="anewtable"/>
            </w:pPr>
            <w:r w:rsidRPr="00BA2198">
              <w:t>0</w:t>
            </w:r>
          </w:p>
        </w:tc>
      </w:tr>
      <w:tr w:rsidR="000B7C87" w:rsidRPr="00BA2198" w14:paraId="63F7F408"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8B2BF1" w14:textId="77777777" w:rsidR="000B7C87" w:rsidRPr="00BA2198" w:rsidRDefault="000B7C87" w:rsidP="00BA2198">
            <w:pPr>
              <w:pStyle w:val="anewtable"/>
            </w:pPr>
            <w:r w:rsidRPr="00BA2198">
              <w:t>Queensland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C217606" w14:textId="77777777" w:rsidR="000B7C87" w:rsidRPr="00BA2198" w:rsidRDefault="000B7C87" w:rsidP="00BA2198">
            <w:pPr>
              <w:pStyle w:val="anewtable"/>
            </w:pPr>
            <w:r w:rsidRPr="00BA2198">
              <w:t>9</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AB983DE" w14:textId="77777777" w:rsidR="000B7C87" w:rsidRPr="00BA2198" w:rsidRDefault="000B7C87" w:rsidP="00BA2198">
            <w:pPr>
              <w:pStyle w:val="anewtable"/>
            </w:pPr>
            <w:r w:rsidRPr="00BA2198">
              <w:t>7</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A04C4A0" w14:textId="77777777" w:rsidR="000B7C87" w:rsidRPr="00BA2198" w:rsidRDefault="000B7C87" w:rsidP="00BA2198">
            <w:pPr>
              <w:pStyle w:val="anewtable"/>
            </w:pPr>
            <w:r w:rsidRPr="00BA2198">
              <w:t>16</w:t>
            </w:r>
          </w:p>
        </w:tc>
      </w:tr>
      <w:tr w:rsidR="000B7C87" w:rsidRPr="00BA2198" w14:paraId="7675338E"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A59C2CE" w14:textId="77777777" w:rsidR="000B7C87" w:rsidRPr="00BA2198" w:rsidRDefault="000B7C87" w:rsidP="00BA2198">
            <w:pPr>
              <w:pStyle w:val="anewtable"/>
            </w:pPr>
            <w:r w:rsidRPr="00BA2198">
              <w:t>South Australia</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09321E5" w14:textId="77777777" w:rsidR="000B7C87" w:rsidRPr="00BA2198" w:rsidRDefault="000B7C87" w:rsidP="00BA2198">
            <w:pPr>
              <w:pStyle w:val="anewtable"/>
            </w:pPr>
            <w:r w:rsidRPr="00BA2198">
              <w:t>4</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788057D" w14:textId="77777777" w:rsidR="000B7C87" w:rsidRPr="00BA2198" w:rsidRDefault="000B7C87" w:rsidP="00BA2198">
            <w:pPr>
              <w:pStyle w:val="anewtable"/>
            </w:pPr>
            <w:r w:rsidRPr="00BA2198">
              <w:t>3</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8476832" w14:textId="77777777" w:rsidR="000B7C87" w:rsidRPr="00BA2198" w:rsidRDefault="000B7C87" w:rsidP="00BA2198">
            <w:pPr>
              <w:pStyle w:val="anewtable"/>
            </w:pPr>
            <w:r w:rsidRPr="00BA2198">
              <w:t>7</w:t>
            </w:r>
          </w:p>
        </w:tc>
      </w:tr>
      <w:tr w:rsidR="000B7C87" w:rsidRPr="00BA2198" w14:paraId="6087D8CA"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947D649" w14:textId="77777777" w:rsidR="000B7C87" w:rsidRPr="00BA2198" w:rsidRDefault="000B7C87" w:rsidP="00BA2198">
            <w:pPr>
              <w:pStyle w:val="anewtable"/>
            </w:pPr>
            <w:r w:rsidRPr="00BA2198">
              <w:t>Tasmania</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3F46033" w14:textId="77777777" w:rsidR="000B7C87" w:rsidRPr="00BA2198" w:rsidRDefault="000B7C87" w:rsidP="00BA2198">
            <w:pPr>
              <w:pStyle w:val="anewtable"/>
            </w:pPr>
            <w:r w:rsidRPr="00BA2198">
              <w:t>2</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11B4869" w14:textId="77777777" w:rsidR="000B7C87" w:rsidRPr="00BA2198" w:rsidRDefault="000B7C87" w:rsidP="00BA2198">
            <w:pPr>
              <w:pStyle w:val="anewtable"/>
            </w:pPr>
            <w:r w:rsidRPr="00BA2198">
              <w:t>2</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EB5D3B7" w14:textId="77777777" w:rsidR="000B7C87" w:rsidRPr="00BA2198" w:rsidRDefault="000B7C87" w:rsidP="00BA2198">
            <w:pPr>
              <w:pStyle w:val="anewtable"/>
            </w:pPr>
            <w:r w:rsidRPr="00BA2198">
              <w:t>4</w:t>
            </w:r>
          </w:p>
        </w:tc>
      </w:tr>
      <w:tr w:rsidR="000B7C87" w:rsidRPr="00BA2198" w14:paraId="2FC3458E"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69497E5" w14:textId="77777777" w:rsidR="000B7C87" w:rsidRPr="00BA2198" w:rsidRDefault="000B7C87" w:rsidP="00BA2198">
            <w:pPr>
              <w:pStyle w:val="anewtable"/>
            </w:pPr>
            <w:r w:rsidRPr="00BA2198">
              <w:t>Victoria</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D941638" w14:textId="77777777" w:rsidR="000B7C87" w:rsidRPr="00BA2198" w:rsidRDefault="000B7C87" w:rsidP="00BA2198">
            <w:pPr>
              <w:pStyle w:val="anewtable"/>
            </w:pPr>
            <w:r w:rsidRPr="00BA2198">
              <w:t>20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52516A5" w14:textId="77777777" w:rsidR="000B7C87" w:rsidRPr="00BA2198" w:rsidRDefault="000B7C87" w:rsidP="00BA2198">
            <w:pPr>
              <w:pStyle w:val="anewtable"/>
            </w:pPr>
            <w:r w:rsidRPr="00BA2198">
              <w:t>4</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E2898B" w14:textId="77777777" w:rsidR="000B7C87" w:rsidRPr="00BA2198" w:rsidRDefault="000B7C87" w:rsidP="00BA2198">
            <w:pPr>
              <w:pStyle w:val="anewtable"/>
            </w:pPr>
            <w:r w:rsidRPr="00BA2198">
              <w:t>24</w:t>
            </w:r>
          </w:p>
        </w:tc>
      </w:tr>
      <w:tr w:rsidR="000B7C87" w:rsidRPr="00BA2198" w14:paraId="68F00791"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1502AEE" w14:textId="77777777" w:rsidR="000B7C87" w:rsidRPr="00BA2198" w:rsidRDefault="000B7C87" w:rsidP="00BA2198">
            <w:pPr>
              <w:pStyle w:val="anewtable"/>
            </w:pPr>
            <w:r w:rsidRPr="00BA2198">
              <w:t>Western Australia</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B8BDE34" w14:textId="77777777" w:rsidR="000B7C87" w:rsidRPr="00BA2198" w:rsidRDefault="000B7C87" w:rsidP="00BA2198">
            <w:pPr>
              <w:pStyle w:val="anewtable"/>
            </w:pPr>
            <w:r w:rsidRPr="00BA2198">
              <w:t>3</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FD8408A" w14:textId="77777777" w:rsidR="000B7C87" w:rsidRPr="00BA2198" w:rsidRDefault="000B7C87" w:rsidP="00BA2198">
            <w:pPr>
              <w:pStyle w:val="anewtable"/>
            </w:pPr>
            <w:r w:rsidRPr="00BA2198">
              <w:t>3</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630CB32" w14:textId="77777777" w:rsidR="000B7C87" w:rsidRPr="00BA2198" w:rsidRDefault="000B7C87" w:rsidP="00BA2198">
            <w:pPr>
              <w:pStyle w:val="anewtable"/>
            </w:pPr>
            <w:r w:rsidRPr="00BA2198">
              <w:t>6</w:t>
            </w:r>
          </w:p>
        </w:tc>
      </w:tr>
      <w:tr w:rsidR="000B7C87" w:rsidRPr="00BA2198" w14:paraId="75EFE5F1"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5F2DAD" w14:textId="77777777" w:rsidR="000B7C87" w:rsidRPr="00BA2198" w:rsidRDefault="000B7C87" w:rsidP="00BA2198">
            <w:pPr>
              <w:pStyle w:val="anewtable"/>
            </w:pPr>
            <w:r w:rsidRPr="00BA2198">
              <w:t>Total</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D68242E" w14:textId="77777777" w:rsidR="000B7C87" w:rsidRPr="00BA2198" w:rsidRDefault="000B7C87" w:rsidP="00BA2198">
            <w:pPr>
              <w:pStyle w:val="anewtable"/>
            </w:pPr>
            <w:r w:rsidRPr="00BA2198">
              <w:t>59</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F40ECD9" w14:textId="77777777" w:rsidR="000B7C87" w:rsidRPr="00BA2198" w:rsidRDefault="000B7C87" w:rsidP="00BA2198">
            <w:pPr>
              <w:pStyle w:val="anewtable"/>
            </w:pPr>
            <w:r w:rsidRPr="00BA2198">
              <w:t>35</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8CB2FA8" w14:textId="77777777" w:rsidR="000B7C87" w:rsidRPr="00BA2198" w:rsidRDefault="000B7C87" w:rsidP="00BA2198">
            <w:pPr>
              <w:pStyle w:val="anewtable"/>
            </w:pPr>
            <w:r w:rsidRPr="00BA2198">
              <w:t>94</w:t>
            </w:r>
          </w:p>
        </w:tc>
      </w:tr>
    </w:tbl>
    <w:p w14:paraId="5636D9CF" w14:textId="77777777" w:rsidR="000B7C87" w:rsidRPr="000B7C87" w:rsidRDefault="000B7C87" w:rsidP="00B7029D">
      <w:pPr>
        <w:pStyle w:val="H3"/>
      </w:pPr>
      <w:r w:rsidRPr="000B7C87">
        <w:t>Training and development</w:t>
      </w:r>
    </w:p>
    <w:p w14:paraId="114EB850" w14:textId="77777777" w:rsidR="000B7C87" w:rsidRPr="000B7C87" w:rsidRDefault="000B7C87" w:rsidP="00B7029D">
      <w:pPr>
        <w:rPr>
          <w:lang w:eastAsia="en-GB"/>
        </w:rPr>
      </w:pPr>
      <w:r w:rsidRPr="000B7C87">
        <w:rPr>
          <w:lang w:eastAsia="en-GB"/>
        </w:rPr>
        <w:t>PSR employees, in consultation with their managers, identify their training and development needs through individual development plans made under the organisation’s Performance Development Scheme. As a result of this consultation, PSR employees accessed a range of learning and development opportunities during 2017–18, including external courses and workshops in areas including leadership and management, work health and safety, law, risk, and records management. </w:t>
      </w:r>
    </w:p>
    <w:p w14:paraId="14018DF0" w14:textId="77777777" w:rsidR="000B7C87" w:rsidRPr="000B7C87" w:rsidRDefault="000B7C87" w:rsidP="00B7029D">
      <w:pPr>
        <w:rPr>
          <w:lang w:eastAsia="en-GB"/>
        </w:rPr>
      </w:pPr>
      <w:r w:rsidRPr="000B7C87">
        <w:rPr>
          <w:lang w:eastAsia="en-GB"/>
        </w:rPr>
        <w:t>PSR allocates a portion of its annual departmental expenditure to training and development during the financial year.</w:t>
      </w:r>
    </w:p>
    <w:p w14:paraId="1AAEDE7F" w14:textId="77777777" w:rsidR="000B7C87" w:rsidRPr="000B7C87" w:rsidRDefault="000B7C87" w:rsidP="0034669C">
      <w:pPr>
        <w:pStyle w:val="H3"/>
        <w:outlineLvl w:val="0"/>
      </w:pPr>
      <w:r w:rsidRPr="000B7C87">
        <w:t>Work health and safety</w:t>
      </w:r>
    </w:p>
    <w:p w14:paraId="419A6B5A" w14:textId="77777777" w:rsidR="000B7C87" w:rsidRPr="000B7C87" w:rsidRDefault="000B7C87" w:rsidP="00B7029D">
      <w:pPr>
        <w:rPr>
          <w:lang w:eastAsia="en-GB"/>
        </w:rPr>
      </w:pPr>
      <w:r w:rsidRPr="000B7C87">
        <w:rPr>
          <w:lang w:eastAsia="en-GB"/>
        </w:rPr>
        <w:t>PSR is committed to protecting the health, safety and welfare of its employees, contractors and visitors.</w:t>
      </w:r>
    </w:p>
    <w:p w14:paraId="5C1544E5" w14:textId="77777777" w:rsidR="000B7C87" w:rsidRPr="000B7C87" w:rsidRDefault="000B7C87" w:rsidP="00B7029D">
      <w:pPr>
        <w:rPr>
          <w:lang w:eastAsia="en-GB"/>
        </w:rPr>
      </w:pPr>
      <w:r w:rsidRPr="000B7C87">
        <w:rPr>
          <w:lang w:eastAsia="en-GB"/>
        </w:rPr>
        <w:t>PSR undertook a number of health and safety initiatives in 2017–18, including:</w:t>
      </w:r>
    </w:p>
    <w:p w14:paraId="3700DFEE" w14:textId="77777777" w:rsidR="000B7C87" w:rsidRPr="000B7C87" w:rsidRDefault="000B7C87" w:rsidP="00B7029D">
      <w:pPr>
        <w:pStyle w:val="bullets"/>
      </w:pPr>
      <w:r w:rsidRPr="000B7C87">
        <w:t>workstation assessments for new employees</w:t>
      </w:r>
    </w:p>
    <w:p w14:paraId="379B8607" w14:textId="77777777" w:rsidR="000B7C87" w:rsidRPr="000B7C87" w:rsidRDefault="000B7C87" w:rsidP="00B7029D">
      <w:pPr>
        <w:pStyle w:val="bullets"/>
      </w:pPr>
      <w:r w:rsidRPr="000B7C87">
        <w:t>onsite influenza vaccinations for all employees</w:t>
      </w:r>
    </w:p>
    <w:p w14:paraId="647188D7" w14:textId="77777777" w:rsidR="000B7C87" w:rsidRPr="000B7C87" w:rsidRDefault="000B7C87" w:rsidP="00B7029D">
      <w:pPr>
        <w:pStyle w:val="bullets"/>
      </w:pPr>
      <w:r w:rsidRPr="000B7C87">
        <w:t>access to the employee assistance program for employees and their immediate families.</w:t>
      </w:r>
    </w:p>
    <w:p w14:paraId="729B9930" w14:textId="77777777" w:rsidR="000B7C87" w:rsidRPr="000B7C87" w:rsidRDefault="000B7C87" w:rsidP="00B7029D">
      <w:pPr>
        <w:rPr>
          <w:lang w:eastAsia="en-GB"/>
        </w:rPr>
      </w:pPr>
      <w:r w:rsidRPr="000B7C87">
        <w:rPr>
          <w:lang w:eastAsia="en-GB"/>
        </w:rPr>
        <w:lastRenderedPageBreak/>
        <w:t>PSR’s work health and safety representative is responsible for monitoring workplace hazards. The work health and safety representative and human resources officer conduct workplace inspections and report their findings to the Health and Safety Committee for action. Employees can also raise any health and safety issues with the work health and safety representative.</w:t>
      </w:r>
    </w:p>
    <w:p w14:paraId="5650B4A8" w14:textId="77777777" w:rsidR="000B7C87" w:rsidRPr="000B7C87" w:rsidRDefault="000B7C87" w:rsidP="0034669C">
      <w:pPr>
        <w:pStyle w:val="H3"/>
        <w:outlineLvl w:val="0"/>
      </w:pPr>
      <w:r w:rsidRPr="000B7C87">
        <w:t>Disability reporting mechanisms</w:t>
      </w:r>
    </w:p>
    <w:p w14:paraId="712F725C" w14:textId="77777777" w:rsidR="000B7C87" w:rsidRPr="000B7C87" w:rsidRDefault="000B7C87" w:rsidP="00B7029D">
      <w:pPr>
        <w:rPr>
          <w:lang w:eastAsia="en-GB"/>
        </w:rPr>
      </w:pPr>
      <w:r w:rsidRPr="000B7C87">
        <w:rPr>
          <w:lang w:eastAsia="en-GB"/>
        </w:rPr>
        <w:t>The Commonwealth Disability Strategy has been superseded by the National Disability Strategy 2010–2020, which sets out a 10-year national policy framework to:</w:t>
      </w:r>
    </w:p>
    <w:p w14:paraId="444331C0" w14:textId="77777777" w:rsidR="000B7C87" w:rsidRPr="000B7C87" w:rsidRDefault="000B7C87" w:rsidP="00B7029D">
      <w:pPr>
        <w:pStyle w:val="bullets"/>
      </w:pPr>
      <w:r w:rsidRPr="000B7C87">
        <w:t>improve the lives of people with disability</w:t>
      </w:r>
    </w:p>
    <w:p w14:paraId="60D8762E" w14:textId="77777777" w:rsidR="000B7C87" w:rsidRPr="000B7C87" w:rsidRDefault="000B7C87" w:rsidP="00B7029D">
      <w:pPr>
        <w:pStyle w:val="bullets"/>
      </w:pPr>
      <w:r w:rsidRPr="000B7C87">
        <w:t>promote participation</w:t>
      </w:r>
    </w:p>
    <w:p w14:paraId="6B3A9DF9" w14:textId="77777777" w:rsidR="000B7C87" w:rsidRPr="000B7C87" w:rsidRDefault="000B7C87" w:rsidP="00B7029D">
      <w:pPr>
        <w:pStyle w:val="bullets"/>
      </w:pPr>
      <w:r w:rsidRPr="000B7C87">
        <w:t>create a more inclusive society.</w:t>
      </w:r>
    </w:p>
    <w:p w14:paraId="42CB3C70" w14:textId="77777777" w:rsidR="000B7C87" w:rsidRPr="000B7C87" w:rsidRDefault="000B7C87" w:rsidP="00B7029D">
      <w:pPr>
        <w:rPr>
          <w:lang w:eastAsia="en-GB"/>
        </w:rPr>
      </w:pPr>
      <w:r w:rsidRPr="000B7C87">
        <w:rPr>
          <w:lang w:eastAsia="en-GB"/>
        </w:rPr>
        <w:t xml:space="preserve">A high-level two-yearly report will track progress against each of the six outcome areas of the strategy and present a picture of how people with disability are faring. The first of these reports is available on the website of the </w:t>
      </w:r>
      <w:hyperlink r:id="rId18" w:history="1">
        <w:r w:rsidRPr="000B7C87">
          <w:rPr>
            <w:color w:val="003284"/>
            <w:u w:val="single"/>
            <w:lang w:eastAsia="en-GB"/>
          </w:rPr>
          <w:t>Australian Government Department of Social Services</w:t>
        </w:r>
      </w:hyperlink>
      <w:r w:rsidRPr="000B7C87">
        <w:rPr>
          <w:lang w:eastAsia="en-GB"/>
        </w:rPr>
        <w:t>.</w:t>
      </w:r>
    </w:p>
    <w:p w14:paraId="09DA6C95" w14:textId="77777777" w:rsidR="000B7C87" w:rsidRPr="000B7C87" w:rsidRDefault="000B7C87" w:rsidP="0034669C">
      <w:pPr>
        <w:pStyle w:val="H2"/>
        <w:outlineLvl w:val="0"/>
      </w:pPr>
      <w:bookmarkStart w:id="31" w:name="_Toc527464198"/>
      <w:r w:rsidRPr="000B7C87">
        <w:t>Accommodation</w:t>
      </w:r>
      <w:bookmarkEnd w:id="31"/>
    </w:p>
    <w:p w14:paraId="1B844614" w14:textId="77777777" w:rsidR="000B7C87" w:rsidRPr="000B7C87" w:rsidRDefault="000B7C87" w:rsidP="00B7029D">
      <w:pPr>
        <w:rPr>
          <w:lang w:eastAsia="en-GB"/>
        </w:rPr>
      </w:pPr>
      <w:r w:rsidRPr="000B7C87">
        <w:rPr>
          <w:lang w:eastAsia="en-GB"/>
        </w:rPr>
        <w:t xml:space="preserve">In 2017–18, PSR entered into a new lease of its premises at </w:t>
      </w:r>
      <w:proofErr w:type="spellStart"/>
      <w:r w:rsidRPr="000B7C87">
        <w:rPr>
          <w:lang w:eastAsia="en-GB"/>
        </w:rPr>
        <w:t>Brindabella</w:t>
      </w:r>
      <w:proofErr w:type="spellEnd"/>
      <w:r w:rsidRPr="000B7C87">
        <w:rPr>
          <w:lang w:eastAsia="en-GB"/>
        </w:rPr>
        <w:t xml:space="preserve"> Business Park for five years. As part of lease negotiations, PSR underwent work on refitting the present accommodation space to better suit the needs of the organisation. The refit included:</w:t>
      </w:r>
    </w:p>
    <w:p w14:paraId="3C813EB7" w14:textId="77777777" w:rsidR="000B7C87" w:rsidRPr="000B7C87" w:rsidRDefault="000B7C87" w:rsidP="00B7029D">
      <w:pPr>
        <w:pStyle w:val="bullets"/>
      </w:pPr>
      <w:r w:rsidRPr="000B7C87">
        <w:t>A new meeting room to facilitate formal Committee hearings and meetings suitable for the Determining Authority, as well as all staff meetings and workshops</w:t>
      </w:r>
    </w:p>
    <w:p w14:paraId="454FB6F7" w14:textId="77777777" w:rsidR="000B7C87" w:rsidRPr="000B7C87" w:rsidRDefault="000B7C87" w:rsidP="00B7029D">
      <w:pPr>
        <w:pStyle w:val="bullets"/>
      </w:pPr>
      <w:r w:rsidRPr="000B7C87">
        <w:t>Converting workstations into two new offices </w:t>
      </w:r>
    </w:p>
    <w:p w14:paraId="1E2AFC52" w14:textId="77777777" w:rsidR="000B7C87" w:rsidRPr="000B7C87" w:rsidRDefault="000B7C87" w:rsidP="00B7029D">
      <w:pPr>
        <w:pStyle w:val="bullets"/>
      </w:pPr>
      <w:r w:rsidRPr="000B7C87">
        <w:t>Reconfiguration of workstations to better position staff within teams</w:t>
      </w:r>
    </w:p>
    <w:p w14:paraId="721EA06A" w14:textId="77777777" w:rsidR="000B7C87" w:rsidRPr="000B7C87" w:rsidRDefault="000B7C87" w:rsidP="00B7029D">
      <w:pPr>
        <w:pStyle w:val="bullets"/>
      </w:pPr>
      <w:r w:rsidRPr="000B7C87">
        <w:t>More office storage to improve management of physical case records.</w:t>
      </w:r>
    </w:p>
    <w:p w14:paraId="1BFCFF6A" w14:textId="77777777" w:rsidR="000B7C87" w:rsidRPr="000B7C87" w:rsidRDefault="000B7C87" w:rsidP="00B7029D">
      <w:pPr>
        <w:rPr>
          <w:lang w:eastAsia="en-GB"/>
        </w:rPr>
      </w:pPr>
      <w:r w:rsidRPr="000B7C87">
        <w:rPr>
          <w:lang w:eastAsia="en-GB"/>
        </w:rPr>
        <w:t>All work was successfully completed by 30 June 2018.</w:t>
      </w:r>
    </w:p>
    <w:p w14:paraId="4DB08224" w14:textId="77777777" w:rsidR="00B7029D" w:rsidRDefault="00B7029D" w:rsidP="000B7C87">
      <w:pPr>
        <w:spacing w:after="1020" w:line="720" w:lineRule="atLeast"/>
        <w:jc w:val="center"/>
        <w:rPr>
          <w:rFonts w:ascii="Helvetica" w:hAnsi="Helvetica" w:cs="Times New Roman"/>
          <w:color w:val="003284"/>
          <w:spacing w:val="3"/>
          <w:sz w:val="72"/>
          <w:szCs w:val="72"/>
          <w:lang w:eastAsia="en-GB"/>
        </w:rPr>
        <w:sectPr w:rsidR="00B7029D" w:rsidSect="00796C0A">
          <w:pgSz w:w="11900" w:h="16840"/>
          <w:pgMar w:top="1440" w:right="1440" w:bottom="1440" w:left="1440" w:header="708" w:footer="708" w:gutter="0"/>
          <w:cols w:space="708"/>
          <w:docGrid w:linePitch="360"/>
        </w:sectPr>
      </w:pPr>
    </w:p>
    <w:p w14:paraId="53DF578E" w14:textId="67BCB675" w:rsidR="000B7C87" w:rsidRPr="000B7C87" w:rsidRDefault="000B7C87" w:rsidP="0034669C">
      <w:pPr>
        <w:pStyle w:val="H1"/>
        <w:outlineLvl w:val="0"/>
      </w:pPr>
      <w:bookmarkStart w:id="32" w:name="_Toc527464199"/>
      <w:r w:rsidRPr="000B7C87">
        <w:lastRenderedPageBreak/>
        <w:t>4 Financial performance</w:t>
      </w:r>
      <w:bookmarkEnd w:id="32"/>
    </w:p>
    <w:p w14:paraId="3A2EB874" w14:textId="77777777" w:rsidR="000B7C87" w:rsidRPr="000B7C87" w:rsidRDefault="000B7C87" w:rsidP="00B7029D">
      <w:pPr>
        <w:rPr>
          <w:lang w:eastAsia="en-GB"/>
        </w:rPr>
      </w:pPr>
      <w:r w:rsidRPr="000B7C87">
        <w:rPr>
          <w:lang w:eastAsia="en-GB"/>
        </w:rPr>
        <w:t>PSR’s departmental appropriation for 2017–18 was $6,167,000, which includes $649,000 for a departmental capital budget.</w:t>
      </w:r>
    </w:p>
    <w:p w14:paraId="2D671A20" w14:textId="77777777" w:rsidR="000B7C87" w:rsidRPr="000B7C87" w:rsidRDefault="000B7C87" w:rsidP="00B7029D">
      <w:pPr>
        <w:rPr>
          <w:lang w:eastAsia="en-GB"/>
        </w:rPr>
      </w:pPr>
      <w:r w:rsidRPr="000B7C87">
        <w:rPr>
          <w:lang w:eastAsia="en-GB"/>
        </w:rPr>
        <w:t>The agency’s 2017–18 departmental expenses were $5,809,717 (excluding GST).</w:t>
      </w:r>
    </w:p>
    <w:p w14:paraId="67620B40" w14:textId="77777777" w:rsidR="000B7C87" w:rsidRPr="000B7C87" w:rsidRDefault="000B7C87" w:rsidP="00B7029D">
      <w:pPr>
        <w:rPr>
          <w:lang w:eastAsia="en-GB"/>
        </w:rPr>
      </w:pPr>
      <w:r w:rsidRPr="000B7C87">
        <w:rPr>
          <w:lang w:eastAsia="en-GB"/>
        </w:rPr>
        <w:t>A resource summary of PSR’s departmental expenses is provided at Appendix 1. Further information on PSR’s financial performance is available in the audited financial statements and accompanying notes at Appendix 2.</w:t>
      </w:r>
    </w:p>
    <w:p w14:paraId="375676FC" w14:textId="77777777" w:rsidR="000B7C87" w:rsidRPr="000B7C87" w:rsidRDefault="000B7C87" w:rsidP="0034669C">
      <w:pPr>
        <w:pStyle w:val="H2"/>
        <w:outlineLvl w:val="0"/>
      </w:pPr>
      <w:bookmarkStart w:id="33" w:name="_Toc527464200"/>
      <w:r w:rsidRPr="000B7C87">
        <w:t>Purchasing</w:t>
      </w:r>
      <w:bookmarkEnd w:id="33"/>
    </w:p>
    <w:p w14:paraId="0B1F6822" w14:textId="77777777" w:rsidR="000B7C87" w:rsidRPr="000B7C87" w:rsidRDefault="000B7C87" w:rsidP="00B7029D">
      <w:pPr>
        <w:rPr>
          <w:lang w:eastAsia="en-GB"/>
        </w:rPr>
      </w:pPr>
      <w:r w:rsidRPr="000B7C87">
        <w:rPr>
          <w:lang w:eastAsia="en-GB"/>
        </w:rPr>
        <w:t xml:space="preserve">In 2017–18, PSR sourced goods and services in accordance with the principles set out in the </w:t>
      </w:r>
      <w:hyperlink r:id="rId19" w:history="1">
        <w:r w:rsidRPr="000B7C87">
          <w:rPr>
            <w:color w:val="003284"/>
            <w:u w:val="single"/>
            <w:lang w:eastAsia="en-GB"/>
          </w:rPr>
          <w:t>Commonwealth Procurement Rules</w:t>
        </w:r>
      </w:hyperlink>
      <w:r w:rsidRPr="000B7C87">
        <w:rPr>
          <w:lang w:eastAsia="en-GB"/>
        </w:rPr>
        <w:t>.</w:t>
      </w:r>
    </w:p>
    <w:p w14:paraId="4EEA97DF" w14:textId="77777777" w:rsidR="000B7C87" w:rsidRPr="000B7C87" w:rsidRDefault="000B7C87" w:rsidP="00B7029D">
      <w:pPr>
        <w:rPr>
          <w:lang w:eastAsia="en-GB"/>
        </w:rPr>
      </w:pPr>
      <w:r w:rsidRPr="000B7C87">
        <w:rPr>
          <w:lang w:eastAsia="en-GB"/>
        </w:rPr>
        <w:t>The agency’s purchase of goods and services reflected the mandatory guidelines, focusing on:</w:t>
      </w:r>
    </w:p>
    <w:p w14:paraId="18D136B5" w14:textId="77777777" w:rsidR="000B7C87" w:rsidRPr="000B7C87" w:rsidRDefault="000B7C87" w:rsidP="00B7029D">
      <w:pPr>
        <w:pStyle w:val="bullets"/>
      </w:pPr>
      <w:r w:rsidRPr="000B7C87">
        <w:t>value for money</w:t>
      </w:r>
    </w:p>
    <w:p w14:paraId="2D2C786D" w14:textId="77777777" w:rsidR="000B7C87" w:rsidRPr="000B7C87" w:rsidRDefault="000B7C87" w:rsidP="00B7029D">
      <w:pPr>
        <w:pStyle w:val="bullets"/>
      </w:pPr>
      <w:r w:rsidRPr="000B7C87">
        <w:t>encouraging competition</w:t>
      </w:r>
    </w:p>
    <w:p w14:paraId="1E14A9B1" w14:textId="77777777" w:rsidR="000B7C87" w:rsidRPr="000B7C87" w:rsidRDefault="000B7C87" w:rsidP="00B7029D">
      <w:pPr>
        <w:pStyle w:val="bullets"/>
      </w:pPr>
      <w:r w:rsidRPr="000B7C87">
        <w:t>efficient, effective and ethical use of Australian Government resources</w:t>
      </w:r>
    </w:p>
    <w:p w14:paraId="19BEB8B4" w14:textId="77777777" w:rsidR="000B7C87" w:rsidRPr="000B7C87" w:rsidRDefault="000B7C87" w:rsidP="00B7029D">
      <w:pPr>
        <w:pStyle w:val="bullets"/>
      </w:pPr>
      <w:r w:rsidRPr="000B7C87">
        <w:t>accountability and transparency</w:t>
      </w:r>
    </w:p>
    <w:p w14:paraId="44C09D38" w14:textId="77777777" w:rsidR="000B7C87" w:rsidRPr="000B7C87" w:rsidRDefault="000B7C87" w:rsidP="00B7029D">
      <w:pPr>
        <w:pStyle w:val="bullets"/>
      </w:pPr>
      <w:r w:rsidRPr="000B7C87">
        <w:t>compliance with other Australian Government policies.</w:t>
      </w:r>
    </w:p>
    <w:p w14:paraId="2C5C404A" w14:textId="77777777" w:rsidR="000B7C87" w:rsidRPr="000B7C87" w:rsidRDefault="000B7C87" w:rsidP="00B7029D">
      <w:pPr>
        <w:rPr>
          <w:lang w:eastAsia="en-GB"/>
        </w:rPr>
      </w:pPr>
      <w:r w:rsidRPr="000B7C87">
        <w:rPr>
          <w:lang w:eastAsia="en-GB"/>
        </w:rPr>
        <w:t>PSR has outsourced some air travel management services. As part of service delivery arrangements with the provider, PSR requires the ‘lowest practical fare’ when procuring air travel for all PSR employees and part-time office holders.</w:t>
      </w:r>
    </w:p>
    <w:p w14:paraId="6A1B33A4" w14:textId="77777777" w:rsidR="000B7C87" w:rsidRPr="000B7C87" w:rsidRDefault="000B7C87" w:rsidP="0034669C">
      <w:pPr>
        <w:pStyle w:val="H2"/>
        <w:outlineLvl w:val="0"/>
      </w:pPr>
      <w:bookmarkStart w:id="34" w:name="_Toc527464201"/>
      <w:r w:rsidRPr="000B7C87">
        <w:t>Asset management</w:t>
      </w:r>
      <w:bookmarkEnd w:id="34"/>
    </w:p>
    <w:p w14:paraId="309915D6" w14:textId="77777777" w:rsidR="000B7C87" w:rsidRPr="000B7C87" w:rsidRDefault="000B7C87" w:rsidP="00B7029D">
      <w:pPr>
        <w:rPr>
          <w:lang w:eastAsia="en-GB"/>
        </w:rPr>
      </w:pPr>
      <w:r w:rsidRPr="000B7C87">
        <w:rPr>
          <w:lang w:eastAsia="en-GB"/>
        </w:rPr>
        <w:t>Management of physical assets is not a significant part of PSR’s business. A departmental capital budget has been developed to ensure that there are sufficient funds to replace assets, as required.</w:t>
      </w:r>
    </w:p>
    <w:p w14:paraId="7BE784DC" w14:textId="77777777" w:rsidR="000B7C87" w:rsidRPr="000B7C87" w:rsidRDefault="000B7C87" w:rsidP="00B7029D">
      <w:pPr>
        <w:rPr>
          <w:lang w:eastAsia="en-GB"/>
        </w:rPr>
      </w:pPr>
      <w:r w:rsidRPr="000B7C87">
        <w:rPr>
          <w:lang w:eastAsia="en-GB"/>
        </w:rPr>
        <w:t>PSR maintains an asset register and conducts an annual asset stocktake, in accordance with accounting standards and better practice asset management.</w:t>
      </w:r>
    </w:p>
    <w:p w14:paraId="7BE0EF1E" w14:textId="77777777" w:rsidR="000B7C87" w:rsidRPr="000B7C87" w:rsidRDefault="000B7C87" w:rsidP="0034669C">
      <w:pPr>
        <w:pStyle w:val="H2"/>
        <w:outlineLvl w:val="0"/>
      </w:pPr>
      <w:bookmarkStart w:id="35" w:name="_Toc527464202"/>
      <w:r w:rsidRPr="000B7C87">
        <w:t>Consultants</w:t>
      </w:r>
      <w:bookmarkEnd w:id="35"/>
    </w:p>
    <w:p w14:paraId="7F425432" w14:textId="77777777" w:rsidR="000B7C87" w:rsidRPr="000B7C87" w:rsidRDefault="000B7C87" w:rsidP="00B7029D">
      <w:pPr>
        <w:rPr>
          <w:lang w:eastAsia="en-GB"/>
        </w:rPr>
      </w:pPr>
      <w:r w:rsidRPr="000B7C87">
        <w:rPr>
          <w:lang w:eastAsia="en-GB"/>
        </w:rPr>
        <w:t>PSR engages consultants where it lacks specialist expertise, or when independent research, review or assessment is required. Consultants are typically engaged to:</w:t>
      </w:r>
    </w:p>
    <w:p w14:paraId="2EA4FD93" w14:textId="77777777" w:rsidR="000B7C87" w:rsidRPr="000B7C87" w:rsidRDefault="000B7C87" w:rsidP="00B7029D">
      <w:pPr>
        <w:pStyle w:val="bullets"/>
      </w:pPr>
      <w:r w:rsidRPr="000B7C87">
        <w:t>investigate or diagnose a defined issue or problem</w:t>
      </w:r>
    </w:p>
    <w:p w14:paraId="0AA0AA2D" w14:textId="77777777" w:rsidR="000B7C87" w:rsidRPr="000B7C87" w:rsidRDefault="000B7C87" w:rsidP="00B7029D">
      <w:pPr>
        <w:pStyle w:val="bullets"/>
      </w:pPr>
      <w:r w:rsidRPr="000B7C87">
        <w:t>carry out defined reviews or evaluations</w:t>
      </w:r>
    </w:p>
    <w:p w14:paraId="50AD358C" w14:textId="77777777" w:rsidR="000B7C87" w:rsidRPr="000B7C87" w:rsidRDefault="000B7C87" w:rsidP="00B7029D">
      <w:pPr>
        <w:pStyle w:val="bullets"/>
      </w:pPr>
      <w:r w:rsidRPr="000B7C87">
        <w:t>provide independent advice, information or creative solutions to assist with the agency’s decision making.</w:t>
      </w:r>
    </w:p>
    <w:p w14:paraId="1FEC145A" w14:textId="77777777" w:rsidR="000B7C87" w:rsidRPr="000B7C87" w:rsidRDefault="000B7C87" w:rsidP="00B7029D">
      <w:pPr>
        <w:rPr>
          <w:lang w:eastAsia="en-GB"/>
        </w:rPr>
      </w:pPr>
      <w:r w:rsidRPr="000B7C87">
        <w:rPr>
          <w:lang w:eastAsia="en-GB"/>
        </w:rPr>
        <w:t>Before engaging consultants, PSR takes into consideration the skills and resources required for the task, the skills available internally, and the cost-effectiveness of engaging external expertise. The decision to engage a consultant is made in accordance with the PGPA Act and related Rules, including the Commonwealth Procurement Rules.</w:t>
      </w:r>
    </w:p>
    <w:p w14:paraId="3ED58807" w14:textId="77777777" w:rsidR="000B7C87" w:rsidRPr="000B7C87" w:rsidRDefault="000B7C87" w:rsidP="00B7029D">
      <w:pPr>
        <w:rPr>
          <w:lang w:eastAsia="en-GB"/>
        </w:rPr>
      </w:pPr>
      <w:r w:rsidRPr="000B7C87">
        <w:rPr>
          <w:lang w:eastAsia="en-GB"/>
        </w:rPr>
        <w:t xml:space="preserve">During 2017–18, PSR engaged 15 consultants under s. 90 of the </w:t>
      </w:r>
      <w:r w:rsidRPr="000B7C87">
        <w:rPr>
          <w:i/>
          <w:iCs/>
          <w:lang w:eastAsia="en-GB"/>
        </w:rPr>
        <w:t>Health Insurance Act 1973</w:t>
      </w:r>
      <w:r w:rsidRPr="000B7C87">
        <w:rPr>
          <w:lang w:eastAsia="en-GB"/>
        </w:rPr>
        <w:t>, with a total value of $297,459 (inclusive of GST), to assist with the performance of the functions, duties and powers of the Director. In addition, PSR incurred further expenditure of $164,360 (inclusive of GST) in relation to three consultancy contracts for the provision of legal services.</w:t>
      </w:r>
    </w:p>
    <w:p w14:paraId="20D04B63" w14:textId="77777777" w:rsidR="000B7C87" w:rsidRPr="000B7C87" w:rsidRDefault="000B7C87" w:rsidP="00B7029D">
      <w:pPr>
        <w:rPr>
          <w:lang w:eastAsia="en-GB"/>
        </w:rPr>
      </w:pPr>
      <w:r w:rsidRPr="000B7C87">
        <w:rPr>
          <w:lang w:eastAsia="en-GB"/>
        </w:rPr>
        <w:t>PSR spent a cumulative amount of $22,977 (inclusive of GST) on consultancies during 2017–18 to provide professional, independent and expert advice to PSR.</w:t>
      </w:r>
    </w:p>
    <w:p w14:paraId="71E8DC72" w14:textId="77777777" w:rsidR="000B7C87" w:rsidRPr="000B7C87" w:rsidRDefault="000B7C87" w:rsidP="00B7029D">
      <w:pPr>
        <w:rPr>
          <w:lang w:eastAsia="en-GB"/>
        </w:rPr>
      </w:pPr>
      <w:r w:rsidRPr="000B7C87">
        <w:rPr>
          <w:lang w:eastAsia="en-GB"/>
        </w:rPr>
        <w:t xml:space="preserve">Annual reports contain information about actual expenditure on contracts for consultancies. Information on the value of contracts and consultancies is available on the </w:t>
      </w:r>
      <w:hyperlink r:id="rId20" w:history="1">
        <w:proofErr w:type="spellStart"/>
        <w:r w:rsidRPr="000B7C87">
          <w:rPr>
            <w:color w:val="003284"/>
            <w:u w:val="single"/>
            <w:lang w:eastAsia="en-GB"/>
          </w:rPr>
          <w:t>AusTender</w:t>
        </w:r>
        <w:proofErr w:type="spellEnd"/>
        <w:r w:rsidRPr="000B7C87">
          <w:rPr>
            <w:color w:val="003284"/>
            <w:u w:val="single"/>
            <w:lang w:eastAsia="en-GB"/>
          </w:rPr>
          <w:t xml:space="preserve"> website</w:t>
        </w:r>
      </w:hyperlink>
      <w:r w:rsidRPr="000B7C87">
        <w:rPr>
          <w:lang w:eastAsia="en-GB"/>
        </w:rPr>
        <w:t>.</w:t>
      </w:r>
    </w:p>
    <w:p w14:paraId="0D5DE632" w14:textId="77777777" w:rsidR="000B7C87" w:rsidRPr="000B7C87" w:rsidRDefault="000B7C87" w:rsidP="0034669C">
      <w:pPr>
        <w:pStyle w:val="H2"/>
        <w:outlineLvl w:val="0"/>
      </w:pPr>
      <w:bookmarkStart w:id="36" w:name="_Toc527464203"/>
      <w:r w:rsidRPr="000B7C87">
        <w:lastRenderedPageBreak/>
        <w:t>Australian National Audit Office access clauses</w:t>
      </w:r>
      <w:bookmarkEnd w:id="36"/>
    </w:p>
    <w:p w14:paraId="6654CB7A" w14:textId="77777777" w:rsidR="000B7C87" w:rsidRPr="000B7C87" w:rsidRDefault="000B7C87" w:rsidP="00B7029D">
      <w:pPr>
        <w:rPr>
          <w:lang w:eastAsia="en-GB"/>
        </w:rPr>
      </w:pPr>
      <w:r w:rsidRPr="000B7C87">
        <w:rPr>
          <w:lang w:eastAsia="en-GB"/>
        </w:rPr>
        <w:t>During 2017–18, PSR had no contracts over the value of $100,000 (inclusive of GST) that did not provide for the Auditor-General to have access to the contractor’s premises.</w:t>
      </w:r>
    </w:p>
    <w:p w14:paraId="5E0EF3D1" w14:textId="77777777" w:rsidR="000B7C87" w:rsidRPr="000B7C87" w:rsidRDefault="000B7C87" w:rsidP="0034669C">
      <w:pPr>
        <w:pStyle w:val="H2"/>
        <w:outlineLvl w:val="0"/>
      </w:pPr>
      <w:bookmarkStart w:id="37" w:name="_Toc527464204"/>
      <w:r w:rsidRPr="000B7C87">
        <w:t>Exempt contracts</w:t>
      </w:r>
      <w:bookmarkEnd w:id="37"/>
    </w:p>
    <w:p w14:paraId="7EAC735C" w14:textId="77777777" w:rsidR="000B7C87" w:rsidRPr="000B7C87" w:rsidRDefault="000B7C87" w:rsidP="00B7029D">
      <w:pPr>
        <w:rPr>
          <w:lang w:eastAsia="en-GB"/>
        </w:rPr>
      </w:pPr>
      <w:r w:rsidRPr="000B7C87">
        <w:rPr>
          <w:lang w:eastAsia="en-GB"/>
        </w:rPr>
        <w:t xml:space="preserve">In 2017–18, PSR had no contracts over the value of $10,000 (inclusive of GST) that were exempt from being published on </w:t>
      </w:r>
      <w:proofErr w:type="spellStart"/>
      <w:r w:rsidRPr="000B7C87">
        <w:rPr>
          <w:lang w:eastAsia="en-GB"/>
        </w:rPr>
        <w:t>AusTender</w:t>
      </w:r>
      <w:proofErr w:type="spellEnd"/>
      <w:r w:rsidRPr="000B7C87">
        <w:rPr>
          <w:lang w:eastAsia="en-GB"/>
        </w:rPr>
        <w:t xml:space="preserve"> on the basis that to do so would disclose exempt matters under the </w:t>
      </w:r>
      <w:r w:rsidRPr="000B7C87">
        <w:rPr>
          <w:i/>
          <w:iCs/>
          <w:lang w:eastAsia="en-GB"/>
        </w:rPr>
        <w:t>Freedom of Information Act 1982</w:t>
      </w:r>
      <w:r w:rsidRPr="000B7C87">
        <w:rPr>
          <w:lang w:eastAsia="en-GB"/>
        </w:rPr>
        <w:t>.</w:t>
      </w:r>
    </w:p>
    <w:p w14:paraId="38D299D7" w14:textId="77777777" w:rsidR="000B7C87" w:rsidRPr="000B7C87" w:rsidRDefault="000B7C87" w:rsidP="0034669C">
      <w:pPr>
        <w:pStyle w:val="H2"/>
        <w:outlineLvl w:val="0"/>
      </w:pPr>
      <w:bookmarkStart w:id="38" w:name="_Toc527464205"/>
      <w:r w:rsidRPr="000B7C87">
        <w:t>Procurement initiatives to support small business</w:t>
      </w:r>
      <w:bookmarkEnd w:id="38"/>
    </w:p>
    <w:p w14:paraId="0264AC0B" w14:textId="77777777" w:rsidR="000B7C87" w:rsidRPr="000B7C87" w:rsidRDefault="000B7C87" w:rsidP="00B7029D">
      <w:pPr>
        <w:rPr>
          <w:lang w:eastAsia="en-GB"/>
        </w:rPr>
      </w:pPr>
      <w:r w:rsidRPr="000B7C87">
        <w:rPr>
          <w:lang w:eastAsia="en-GB"/>
        </w:rPr>
        <w:t xml:space="preserve">PSR supports small business participation in the Australian Government procurement market. Small and Medium Enterprises (SME) and Small Enterprise participation statistics are available on the </w:t>
      </w:r>
      <w:hyperlink r:id="rId21" w:history="1">
        <w:r w:rsidRPr="000B7C87">
          <w:rPr>
            <w:color w:val="003284"/>
            <w:u w:val="single"/>
            <w:lang w:eastAsia="en-GB"/>
          </w:rPr>
          <w:t>Department of Finance’s website</w:t>
        </w:r>
      </w:hyperlink>
      <w:r w:rsidRPr="000B7C87">
        <w:rPr>
          <w:lang w:eastAsia="en-GB"/>
        </w:rPr>
        <w:t>. </w:t>
      </w:r>
    </w:p>
    <w:p w14:paraId="6B28DACA" w14:textId="77777777" w:rsidR="000B7C87" w:rsidRPr="000B7C87" w:rsidRDefault="000B7C87" w:rsidP="00B7029D">
      <w:pPr>
        <w:rPr>
          <w:lang w:eastAsia="en-GB"/>
        </w:rPr>
      </w:pPr>
      <w:r w:rsidRPr="000B7C87">
        <w:rPr>
          <w:lang w:eastAsia="en-GB"/>
        </w:rPr>
        <w:t>PSR recognises the importance of ensuring that small businesses are paid on time.</w:t>
      </w:r>
    </w:p>
    <w:p w14:paraId="195E6B74" w14:textId="77777777" w:rsidR="000B7C87" w:rsidRPr="000B7C87" w:rsidRDefault="000B7C87" w:rsidP="00B7029D">
      <w:pPr>
        <w:rPr>
          <w:lang w:eastAsia="en-GB"/>
        </w:rPr>
      </w:pPr>
      <w:r w:rsidRPr="000B7C87">
        <w:rPr>
          <w:lang w:eastAsia="en-GB"/>
        </w:rPr>
        <w:t xml:space="preserve">The results of the survey of Australian Government payments to small business are available on the </w:t>
      </w:r>
      <w:hyperlink r:id="rId22" w:history="1">
        <w:r w:rsidRPr="000B7C87">
          <w:rPr>
            <w:color w:val="003284"/>
            <w:u w:val="single"/>
            <w:lang w:eastAsia="en-GB"/>
          </w:rPr>
          <w:t>Treasury’s website.</w:t>
        </w:r>
      </w:hyperlink>
    </w:p>
    <w:p w14:paraId="564CF31E" w14:textId="77777777" w:rsidR="000B7C87" w:rsidRPr="000B7C87" w:rsidRDefault="000B7C87" w:rsidP="00B7029D">
      <w:pPr>
        <w:rPr>
          <w:lang w:eastAsia="en-GB"/>
        </w:rPr>
      </w:pPr>
      <w:r w:rsidRPr="000B7C87">
        <w:rPr>
          <w:lang w:eastAsia="en-GB"/>
        </w:rPr>
        <w:t>PSR applies procurement practices that are consistent with the Commonwealth Procurement Rules and the Commonwealth Contracting Suite for low-risk procurements valued under $200,000 (inclusive of GST) that do not unfairly discriminate against small and medium enterprises. PSR recognises the importance of timely payments to small businesses, and ensures that key financial systems and processes are robust to facilitate these payments.</w:t>
      </w:r>
    </w:p>
    <w:p w14:paraId="6117A5A8" w14:textId="77777777" w:rsidR="000B7C87" w:rsidRPr="000B7C87" w:rsidRDefault="000B7C87" w:rsidP="0034669C">
      <w:pPr>
        <w:pStyle w:val="H2"/>
        <w:outlineLvl w:val="0"/>
      </w:pPr>
      <w:bookmarkStart w:id="39" w:name="_Toc527464206"/>
      <w:r w:rsidRPr="000B7C87">
        <w:t>Advertising and market research</w:t>
      </w:r>
      <w:bookmarkEnd w:id="39"/>
    </w:p>
    <w:p w14:paraId="633AFD1D" w14:textId="77777777" w:rsidR="000B7C87" w:rsidRPr="000B7C87" w:rsidRDefault="000B7C87" w:rsidP="00B7029D">
      <w:pPr>
        <w:rPr>
          <w:lang w:eastAsia="en-GB"/>
        </w:rPr>
      </w:pPr>
      <w:r w:rsidRPr="000B7C87">
        <w:rPr>
          <w:lang w:eastAsia="en-GB"/>
        </w:rPr>
        <w:t xml:space="preserve">During 2017–18, PSR undertook one advertising campaign with </w:t>
      </w:r>
      <w:proofErr w:type="spellStart"/>
      <w:r w:rsidRPr="000B7C87">
        <w:rPr>
          <w:lang w:eastAsia="en-GB"/>
        </w:rPr>
        <w:t>Dentsu</w:t>
      </w:r>
      <w:proofErr w:type="spellEnd"/>
      <w:r w:rsidRPr="000B7C87">
        <w:rPr>
          <w:lang w:eastAsia="en-GB"/>
        </w:rPr>
        <w:t xml:space="preserve"> Mitchell for the recruitment of PSR’s Determining Authority. Total payments to </w:t>
      </w:r>
      <w:proofErr w:type="spellStart"/>
      <w:r w:rsidRPr="000B7C87">
        <w:rPr>
          <w:lang w:eastAsia="en-GB"/>
        </w:rPr>
        <w:t>Dentsu</w:t>
      </w:r>
      <w:proofErr w:type="spellEnd"/>
      <w:r w:rsidRPr="000B7C87">
        <w:rPr>
          <w:lang w:eastAsia="en-GB"/>
        </w:rPr>
        <w:t xml:space="preserve"> Mitchell were $2,353 (GST inclusive).</w:t>
      </w:r>
    </w:p>
    <w:p w14:paraId="690D2EA1" w14:textId="77777777" w:rsidR="000B7C87" w:rsidRPr="000B7C87" w:rsidRDefault="000B7C87" w:rsidP="0034669C">
      <w:pPr>
        <w:pStyle w:val="H2"/>
        <w:outlineLvl w:val="0"/>
      </w:pPr>
      <w:bookmarkStart w:id="40" w:name="_Toc527464207"/>
      <w:r w:rsidRPr="000B7C87">
        <w:t>Grants programs</w:t>
      </w:r>
      <w:bookmarkEnd w:id="40"/>
    </w:p>
    <w:p w14:paraId="39C2C250" w14:textId="77777777" w:rsidR="000B7C87" w:rsidRPr="000B7C87" w:rsidRDefault="000B7C87" w:rsidP="00B7029D">
      <w:pPr>
        <w:rPr>
          <w:lang w:eastAsia="en-GB"/>
        </w:rPr>
      </w:pPr>
      <w:r w:rsidRPr="000B7C87">
        <w:rPr>
          <w:lang w:eastAsia="en-GB"/>
        </w:rPr>
        <w:t>PSR does not administer any grants programs.</w:t>
      </w:r>
    </w:p>
    <w:p w14:paraId="7FA53925" w14:textId="77777777" w:rsidR="000B7C87" w:rsidRPr="000B7C87" w:rsidRDefault="000B7C87" w:rsidP="00B7029D">
      <w:pPr>
        <w:pStyle w:val="H2"/>
      </w:pPr>
      <w:bookmarkStart w:id="41" w:name="_Toc527464208"/>
      <w:r w:rsidRPr="000B7C87">
        <w:t>Ecologically sustainable development and environmental performance</w:t>
      </w:r>
      <w:bookmarkEnd w:id="41"/>
    </w:p>
    <w:p w14:paraId="008E4897" w14:textId="77777777" w:rsidR="000B7C87" w:rsidRPr="000B7C87" w:rsidRDefault="000B7C87" w:rsidP="00B7029D">
      <w:pPr>
        <w:rPr>
          <w:lang w:eastAsia="en-GB"/>
        </w:rPr>
      </w:pPr>
      <w:r w:rsidRPr="000B7C87">
        <w:rPr>
          <w:lang w:eastAsia="en-GB"/>
        </w:rPr>
        <w:t xml:space="preserve">Section 516A of the </w:t>
      </w:r>
      <w:r w:rsidRPr="000B7C87">
        <w:rPr>
          <w:i/>
          <w:iCs/>
          <w:lang w:eastAsia="en-GB"/>
        </w:rPr>
        <w:t>Environment Protection and Biodiversity Conservation Act 1999</w:t>
      </w:r>
      <w:r w:rsidRPr="000B7C87">
        <w:rPr>
          <w:lang w:eastAsia="en-GB"/>
        </w:rPr>
        <w:t xml:space="preserve"> requires that PSR reports its contribution to ecologically sustainable development.</w:t>
      </w:r>
    </w:p>
    <w:p w14:paraId="6D837DFA" w14:textId="77777777" w:rsidR="000B7C87" w:rsidRPr="000B7C87" w:rsidRDefault="000B7C87" w:rsidP="00B7029D">
      <w:pPr>
        <w:rPr>
          <w:lang w:eastAsia="en-GB"/>
        </w:rPr>
      </w:pPr>
      <w:r w:rsidRPr="000B7C87">
        <w:rPr>
          <w:lang w:eastAsia="en-GB"/>
        </w:rPr>
        <w:t>PSR’s small size and specific role limit its opportunities to contribute to ecologically sustainable development. However, PSR endeavours to reduce its energy costs by installing energy efficient light bulbs and using sensor light technology. PSR also encourages ecologically sustainable practices, such as paper, plastic and aluminium recycling and has implemented systems and processes to encourage greater reliance on electronic records in preference to paper.</w:t>
      </w:r>
    </w:p>
    <w:p w14:paraId="6884D7B4" w14:textId="77777777" w:rsidR="000B7C87" w:rsidRPr="000B7C87" w:rsidRDefault="000B7C87" w:rsidP="0034669C">
      <w:pPr>
        <w:pStyle w:val="H2"/>
        <w:outlineLvl w:val="0"/>
      </w:pPr>
      <w:bookmarkStart w:id="42" w:name="_Toc527464209"/>
      <w:r w:rsidRPr="000B7C87">
        <w:t>Publications</w:t>
      </w:r>
      <w:bookmarkEnd w:id="42"/>
    </w:p>
    <w:p w14:paraId="4B5411BF" w14:textId="77777777" w:rsidR="000B7C87" w:rsidRPr="000B7C87" w:rsidRDefault="000B7C87" w:rsidP="00B7029D">
      <w:pPr>
        <w:rPr>
          <w:lang w:eastAsia="en-GB"/>
        </w:rPr>
      </w:pPr>
      <w:r w:rsidRPr="000B7C87">
        <w:rPr>
          <w:lang w:eastAsia="en-GB"/>
        </w:rPr>
        <w:t>PSR produced one publication in 2017–18: </w:t>
      </w:r>
    </w:p>
    <w:p w14:paraId="7339A1CD" w14:textId="77777777" w:rsidR="000B7C87" w:rsidRPr="000B7C87" w:rsidRDefault="000B7C87" w:rsidP="00B7029D">
      <w:pPr>
        <w:pStyle w:val="bullets"/>
      </w:pPr>
      <w:r w:rsidRPr="000B7C87">
        <w:t>Annual report 2016–17.</w:t>
      </w:r>
    </w:p>
    <w:p w14:paraId="05013860" w14:textId="77777777" w:rsidR="000B7C87" w:rsidRPr="000B7C87" w:rsidRDefault="000B7C87" w:rsidP="000B7C87">
      <w:pPr>
        <w:spacing w:after="86" w:line="188" w:lineRule="atLeast"/>
        <w:rPr>
          <w:rFonts w:ascii="Helvetica" w:hAnsi="Helvetica" w:cs="Times New Roman"/>
          <w:sz w:val="15"/>
          <w:szCs w:val="15"/>
          <w:lang w:eastAsia="en-GB"/>
        </w:rPr>
      </w:pPr>
      <w:r w:rsidRPr="000B7C87">
        <w:rPr>
          <w:rFonts w:ascii="Helvetica" w:hAnsi="Helvetica" w:cs="Times New Roman"/>
          <w:spacing w:val="-2"/>
          <w:sz w:val="15"/>
          <w:szCs w:val="15"/>
          <w:lang w:eastAsia="en-GB"/>
        </w:rPr>
        <w:t> </w:t>
      </w:r>
    </w:p>
    <w:p w14:paraId="6CC47CAB" w14:textId="77777777" w:rsidR="00B7029D" w:rsidRDefault="00B7029D" w:rsidP="000B7C87">
      <w:pPr>
        <w:spacing w:after="1020" w:line="720" w:lineRule="atLeast"/>
        <w:jc w:val="center"/>
        <w:rPr>
          <w:rFonts w:ascii="Helvetica" w:hAnsi="Helvetica" w:cs="Times New Roman"/>
          <w:color w:val="003284"/>
          <w:spacing w:val="3"/>
          <w:sz w:val="72"/>
          <w:szCs w:val="72"/>
          <w:lang w:eastAsia="en-GB"/>
        </w:rPr>
        <w:sectPr w:rsidR="00B7029D" w:rsidSect="00796C0A">
          <w:pgSz w:w="11900" w:h="16840"/>
          <w:pgMar w:top="1440" w:right="1440" w:bottom="1440" w:left="1440" w:header="708" w:footer="708" w:gutter="0"/>
          <w:cols w:space="708"/>
          <w:docGrid w:linePitch="360"/>
        </w:sectPr>
      </w:pPr>
    </w:p>
    <w:p w14:paraId="1ADC7AF1" w14:textId="0203F46C" w:rsidR="000B7C87" w:rsidRPr="000B7C87" w:rsidRDefault="000B7C87" w:rsidP="0034669C">
      <w:pPr>
        <w:pStyle w:val="H1"/>
        <w:outlineLvl w:val="0"/>
      </w:pPr>
      <w:bookmarkStart w:id="43" w:name="_Toc527464210"/>
      <w:r w:rsidRPr="000B7C87">
        <w:lastRenderedPageBreak/>
        <w:t>Appendix 1</w:t>
      </w:r>
      <w:bookmarkEnd w:id="43"/>
      <w:r w:rsidRPr="000B7C87">
        <w:t> </w:t>
      </w:r>
    </w:p>
    <w:p w14:paraId="17652EA5" w14:textId="77777777" w:rsidR="000B7C87" w:rsidRPr="000B7C87" w:rsidRDefault="000B7C87" w:rsidP="00B7029D">
      <w:pPr>
        <w:pStyle w:val="H2"/>
      </w:pPr>
      <w:bookmarkStart w:id="44" w:name="_Toc527464211"/>
      <w:r w:rsidRPr="000B7C87">
        <w:t>Professional Services Review’s resource statement and outcome summary 2017–18</w:t>
      </w:r>
      <w:bookmarkEnd w:id="44"/>
    </w:p>
    <w:p w14:paraId="1FBB212C" w14:textId="77777777" w:rsidR="000B7C87" w:rsidRPr="000B7C87" w:rsidRDefault="000B7C87" w:rsidP="0034669C">
      <w:pPr>
        <w:pStyle w:val="Tablehead"/>
        <w:outlineLvl w:val="0"/>
      </w:pPr>
      <w:r w:rsidRPr="000B7C87">
        <w:t>Table 11: Resource statement, 2017–18</w:t>
      </w:r>
    </w:p>
    <w:tbl>
      <w:tblPr>
        <w:tblW w:w="0" w:type="auto"/>
        <w:tblCellMar>
          <w:left w:w="0" w:type="dxa"/>
          <w:right w:w="0" w:type="dxa"/>
        </w:tblCellMar>
        <w:tblLook w:val="04A0" w:firstRow="1" w:lastRow="0" w:firstColumn="1" w:lastColumn="0" w:noHBand="0" w:noVBand="1"/>
        <w:tblCaption w:val="Table 11: Resource statement 2017–18"/>
      </w:tblPr>
      <w:tblGrid>
        <w:gridCol w:w="1850"/>
        <w:gridCol w:w="2182"/>
        <w:gridCol w:w="2192"/>
        <w:gridCol w:w="1216"/>
        <w:gridCol w:w="1374"/>
      </w:tblGrid>
      <w:tr w:rsidR="000B7C87" w:rsidRPr="00BA2198" w14:paraId="0583F3B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07DF22B" w14:textId="77777777" w:rsidR="000B7C87" w:rsidRPr="00BA2198" w:rsidRDefault="000B7C87" w:rsidP="00BA2198">
            <w:pPr>
              <w:pStyle w:val="anewtable"/>
            </w:pPr>
            <w:r w:rsidRPr="00BA2198">
              <w:t>Resource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AC01E9B" w14:textId="77777777" w:rsidR="000B7C87" w:rsidRPr="00BA2198" w:rsidRDefault="000B7C87" w:rsidP="00BA2198">
            <w:pPr>
              <w:pStyle w:val="anewtable"/>
              <w:jc w:val="center"/>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76308FC" w14:textId="77777777" w:rsidR="000B7C87" w:rsidRPr="00BA2198" w:rsidRDefault="000B7C87" w:rsidP="00BA2198">
            <w:pPr>
              <w:pStyle w:val="anewtable"/>
              <w:jc w:val="center"/>
            </w:pPr>
            <w:r w:rsidRPr="00BA2198">
              <w:t xml:space="preserve">Actual available appropriations </w:t>
            </w:r>
            <w:r w:rsidRPr="00BA2198">
              <w:br/>
              <w:t xml:space="preserve">for 2017–18 </w:t>
            </w:r>
            <w:r w:rsidRPr="00BA2198">
              <w:br/>
              <w:t>($’</w:t>
            </w:r>
            <w:proofErr w:type="gramStart"/>
            <w:r w:rsidRPr="00BA2198">
              <w:t>000)</w:t>
            </w:r>
            <w:r w:rsidRPr="00BA2198">
              <w:rPr>
                <w:vertAlign w:val="superscript"/>
              </w:rPr>
              <w:t>(</w:t>
            </w:r>
            <w:proofErr w:type="gramEnd"/>
            <w:r w:rsidRPr="00BA2198">
              <w:rPr>
                <w:vertAlign w:val="superscript"/>
              </w:rPr>
              <w:t>a)</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D5C877B" w14:textId="77777777" w:rsidR="000B7C87" w:rsidRPr="00BA2198" w:rsidRDefault="000B7C87" w:rsidP="00BA2198">
            <w:pPr>
              <w:pStyle w:val="anewtable"/>
              <w:jc w:val="center"/>
            </w:pPr>
            <w:r w:rsidRPr="00BA2198">
              <w:t xml:space="preserve">Payments made </w:t>
            </w:r>
            <w:r w:rsidRPr="00BA2198">
              <w:br/>
              <w:t xml:space="preserve">in 2017–18 </w:t>
            </w:r>
            <w:r w:rsidRPr="00BA2198">
              <w:br/>
              <w:t>($’</w:t>
            </w:r>
            <w:proofErr w:type="gramStart"/>
            <w:r w:rsidRPr="00BA2198">
              <w:t>000)</w:t>
            </w:r>
            <w:r w:rsidRPr="00136DE9">
              <w:rPr>
                <w:vertAlign w:val="superscript"/>
              </w:rPr>
              <w:t>(</w:t>
            </w:r>
            <w:proofErr w:type="gramEnd"/>
            <w:r w:rsidRPr="00136DE9">
              <w:rPr>
                <w:vertAlign w:val="superscript"/>
              </w:rPr>
              <w:t>b)</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1C67505" w14:textId="77777777" w:rsidR="000B7C87" w:rsidRPr="00BA2198" w:rsidRDefault="000B7C87" w:rsidP="00BA2198">
            <w:pPr>
              <w:pStyle w:val="anewtable"/>
              <w:jc w:val="center"/>
            </w:pPr>
            <w:r w:rsidRPr="00BA2198">
              <w:t xml:space="preserve">Balance remaining </w:t>
            </w:r>
            <w:r w:rsidRPr="00BA2198">
              <w:br/>
              <w:t>($’</w:t>
            </w:r>
            <w:proofErr w:type="gramStart"/>
            <w:r w:rsidRPr="00BA2198">
              <w:t>000)</w:t>
            </w:r>
            <w:r w:rsidRPr="00136DE9">
              <w:rPr>
                <w:vertAlign w:val="superscript"/>
              </w:rPr>
              <w:t>(</w:t>
            </w:r>
            <w:proofErr w:type="gramEnd"/>
            <w:r w:rsidRPr="00136DE9">
              <w:rPr>
                <w:vertAlign w:val="superscript"/>
              </w:rPr>
              <w:t>a–b)</w:t>
            </w:r>
          </w:p>
        </w:tc>
      </w:tr>
      <w:tr w:rsidR="000B7C87" w:rsidRPr="00BA2198" w14:paraId="4283D256"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228B3F4" w14:textId="77777777" w:rsidR="000B7C87" w:rsidRPr="00BA2198" w:rsidRDefault="000B7C87" w:rsidP="00BA2198">
            <w:pPr>
              <w:pStyle w:val="anewtable"/>
            </w:pPr>
            <w:r w:rsidRPr="00BA2198">
              <w:t xml:space="preserve">Ordinary Annual </w:t>
            </w:r>
            <w:proofErr w:type="spellStart"/>
            <w:r w:rsidRPr="00BA2198">
              <w:t>Services</w:t>
            </w:r>
            <w:r w:rsidRPr="00136DE9">
              <w:rPr>
                <w:vertAlign w:val="superscript"/>
              </w:rPr>
              <w:t>a</w:t>
            </w:r>
            <w:proofErr w:type="spellEnd"/>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E8C6BA2" w14:textId="77777777" w:rsidR="000B7C87" w:rsidRPr="00BA2198" w:rsidRDefault="000B7C87" w:rsidP="00BA2198">
            <w:pPr>
              <w:pStyle w:val="anewtable"/>
            </w:pPr>
            <w:r w:rsidRPr="00BA2198">
              <w:t xml:space="preserve">Departmental </w:t>
            </w:r>
            <w:proofErr w:type="spellStart"/>
            <w:r w:rsidRPr="00BA2198">
              <w:t>appropriation</w:t>
            </w:r>
            <w:r w:rsidRPr="00136DE9">
              <w:rPr>
                <w:vertAlign w:val="superscript"/>
              </w:rPr>
              <w:t>b</w:t>
            </w:r>
            <w:proofErr w:type="spellEnd"/>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C0A1771" w14:textId="77777777" w:rsidR="000B7C87" w:rsidRPr="00BA2198" w:rsidRDefault="000B7C87" w:rsidP="00BA2198">
            <w:pPr>
              <w:pStyle w:val="anewtable"/>
              <w:jc w:val="right"/>
            </w:pPr>
            <w:r w:rsidRPr="00BA2198">
              <w:t>6,520 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A3231FA" w14:textId="77777777" w:rsidR="000B7C87" w:rsidRPr="00BA2198" w:rsidRDefault="000B7C87" w:rsidP="00BA2198">
            <w:pPr>
              <w:pStyle w:val="anewtable"/>
              <w:jc w:val="right"/>
            </w:pPr>
            <w:r w:rsidRPr="00BA2198">
              <w:t>6,330 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2B41B30" w14:textId="77777777" w:rsidR="000B7C87" w:rsidRPr="00BA2198" w:rsidRDefault="000B7C87" w:rsidP="00BA2198">
            <w:pPr>
              <w:pStyle w:val="anewtable"/>
              <w:jc w:val="right"/>
            </w:pPr>
            <w:r w:rsidRPr="00BA2198">
              <w:t>190 </w:t>
            </w:r>
          </w:p>
        </w:tc>
      </w:tr>
      <w:tr w:rsidR="000B7C87" w:rsidRPr="00BA2198" w14:paraId="2CE54C9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628F52C" w14:textId="77777777" w:rsidR="000B7C87" w:rsidRPr="00BA2198" w:rsidRDefault="000B7C87" w:rsidP="00BA2198">
            <w:pPr>
              <w:pStyle w:val="anewtable"/>
            </w:pPr>
            <w:r w:rsidRPr="00BA2198">
              <w:t>Other services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C528135" w14:textId="77777777" w:rsidR="000B7C87" w:rsidRPr="00BA2198" w:rsidRDefault="000B7C87" w:rsidP="00BA2198">
            <w:pPr>
              <w:pStyle w:val="anewtable"/>
            </w:pPr>
            <w:r w:rsidRPr="00BA2198">
              <w:t>Departmental non-operating</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433C17F" w14:textId="77777777" w:rsidR="000B7C87" w:rsidRPr="00BA2198" w:rsidRDefault="000B7C87" w:rsidP="00BA2198">
            <w:pPr>
              <w:pStyle w:val="anewtable"/>
              <w:jc w:val="right"/>
            </w:pPr>
            <w:r w:rsidRPr="00BA2198">
              <w: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092E6B3" w14:textId="77777777" w:rsidR="000B7C87" w:rsidRPr="00BA2198" w:rsidRDefault="000B7C87" w:rsidP="00BA2198">
            <w:pPr>
              <w:pStyle w:val="anewtable"/>
              <w:jc w:val="right"/>
            </w:pPr>
            <w:r w:rsidRPr="00BA2198">
              <w: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EA93865" w14:textId="77777777" w:rsidR="000B7C87" w:rsidRPr="00BA2198" w:rsidRDefault="000B7C87" w:rsidP="00BA2198">
            <w:pPr>
              <w:pStyle w:val="anewtable"/>
              <w:jc w:val="right"/>
            </w:pPr>
            <w:r w:rsidRPr="00BA2198">
              <w:t>–</w:t>
            </w:r>
          </w:p>
        </w:tc>
      </w:tr>
      <w:tr w:rsidR="000B7C87" w:rsidRPr="00BA2198" w14:paraId="2889F340"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3B804C9" w14:textId="77777777" w:rsidR="000B7C87" w:rsidRPr="00BA2198" w:rsidRDefault="000B7C87" w:rsidP="00BA2198">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59C7B3E" w14:textId="77777777" w:rsidR="000B7C87" w:rsidRPr="00BA2198" w:rsidRDefault="000B7C87" w:rsidP="00BA2198">
            <w:pPr>
              <w:pStyle w:val="anewtable"/>
            </w:pPr>
            <w:r w:rsidRPr="00BA2198">
              <w:t>Equity injections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F30ECD7" w14:textId="77777777" w:rsidR="000B7C87" w:rsidRPr="00BA2198" w:rsidRDefault="000B7C87" w:rsidP="00BA2198">
            <w:pPr>
              <w:pStyle w:val="anewtable"/>
              <w:jc w:val="right"/>
            </w:pPr>
            <w:r w:rsidRPr="00BA2198">
              <w: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2FABC8F" w14:textId="77777777" w:rsidR="000B7C87" w:rsidRPr="00BA2198" w:rsidRDefault="000B7C87" w:rsidP="00BA2198">
            <w:pPr>
              <w:pStyle w:val="anewtable"/>
              <w:jc w:val="right"/>
            </w:pPr>
            <w:r w:rsidRPr="00BA2198">
              <w: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820AC97" w14:textId="77777777" w:rsidR="000B7C87" w:rsidRPr="00BA2198" w:rsidRDefault="000B7C87" w:rsidP="00BA2198">
            <w:pPr>
              <w:pStyle w:val="anewtable"/>
              <w:jc w:val="right"/>
            </w:pPr>
            <w:r w:rsidRPr="00BA2198">
              <w:t>–</w:t>
            </w:r>
          </w:p>
        </w:tc>
      </w:tr>
      <w:tr w:rsidR="000B7C87" w:rsidRPr="00BA2198" w14:paraId="1E7F186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F45A249" w14:textId="77777777" w:rsidR="000B7C87" w:rsidRPr="00BA2198" w:rsidRDefault="000B7C87" w:rsidP="00BA2198">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D6FA1A9" w14:textId="77777777" w:rsidR="000B7C87" w:rsidRPr="00BA2198" w:rsidRDefault="000B7C87" w:rsidP="00BA2198">
            <w:pPr>
              <w:pStyle w:val="anewtable"/>
            </w:pPr>
            <w:r w:rsidRPr="00BA2198">
              <w:t>Previous year’s outputs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E99B3BF" w14:textId="77777777" w:rsidR="000B7C87" w:rsidRPr="00BA2198" w:rsidRDefault="000B7C87" w:rsidP="00BA2198">
            <w:pPr>
              <w:pStyle w:val="anewtable"/>
              <w:jc w:val="right"/>
            </w:pPr>
            <w:r w:rsidRPr="00BA2198">
              <w: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991A10B" w14:textId="77777777" w:rsidR="000B7C87" w:rsidRPr="00BA2198" w:rsidRDefault="000B7C87" w:rsidP="00BA2198">
            <w:pPr>
              <w:pStyle w:val="anewtable"/>
              <w:jc w:val="right"/>
            </w:pPr>
            <w:r w:rsidRPr="00BA2198">
              <w: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2DC0A2D" w14:textId="77777777" w:rsidR="000B7C87" w:rsidRPr="00BA2198" w:rsidRDefault="000B7C87" w:rsidP="00BA2198">
            <w:pPr>
              <w:pStyle w:val="anewtable"/>
              <w:jc w:val="right"/>
            </w:pPr>
            <w:r w:rsidRPr="00BA2198">
              <w:t>–</w:t>
            </w:r>
          </w:p>
        </w:tc>
      </w:tr>
      <w:tr w:rsidR="000B7C87" w:rsidRPr="00BA2198" w14:paraId="2AE83146"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CD7AF70" w14:textId="77777777" w:rsidR="000B7C87" w:rsidRPr="00BA2198" w:rsidRDefault="000B7C87" w:rsidP="00BA2198">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9721FDF" w14:textId="77777777" w:rsidR="000B7C87" w:rsidRPr="00BA2198" w:rsidRDefault="000B7C87" w:rsidP="00BA2198">
            <w:pPr>
              <w:pStyle w:val="anewtable"/>
            </w:pPr>
            <w:r w:rsidRPr="00BA2198">
              <w:t>Total other services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A3D9317" w14:textId="77777777" w:rsidR="000B7C87" w:rsidRPr="00BA2198" w:rsidRDefault="000B7C87" w:rsidP="00BA2198">
            <w:pPr>
              <w:pStyle w:val="anewtable"/>
              <w:jc w:val="right"/>
            </w:pPr>
            <w:r w:rsidRPr="00BA2198">
              <w: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740B477" w14:textId="77777777" w:rsidR="000B7C87" w:rsidRPr="00BA2198" w:rsidRDefault="000B7C87" w:rsidP="00BA2198">
            <w:pPr>
              <w:pStyle w:val="anewtable"/>
              <w:jc w:val="right"/>
            </w:pPr>
            <w:r w:rsidRPr="00BA2198">
              <w: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85834A3" w14:textId="77777777" w:rsidR="000B7C87" w:rsidRPr="00BA2198" w:rsidRDefault="000B7C87" w:rsidP="00BA2198">
            <w:pPr>
              <w:pStyle w:val="anewtable"/>
              <w:jc w:val="right"/>
            </w:pPr>
            <w:r w:rsidRPr="00BA2198">
              <w:t>–</w:t>
            </w:r>
          </w:p>
        </w:tc>
      </w:tr>
      <w:tr w:rsidR="000B7C87" w:rsidRPr="00BA2198" w14:paraId="6D7AE98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8B71F07" w14:textId="77777777" w:rsidR="000B7C87" w:rsidRPr="00BA2198" w:rsidRDefault="000B7C87" w:rsidP="00BA2198">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42E05CB" w14:textId="77777777" w:rsidR="000B7C87" w:rsidRPr="00BA2198" w:rsidRDefault="000B7C87" w:rsidP="00BA2198">
            <w:pPr>
              <w:pStyle w:val="anewtable"/>
            </w:pPr>
            <w:r w:rsidRPr="00BA2198">
              <w:t>Total resourcing and payments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4A103B4" w14:textId="77777777" w:rsidR="000B7C87" w:rsidRPr="00BA2198" w:rsidRDefault="000B7C87" w:rsidP="00BA2198">
            <w:pPr>
              <w:pStyle w:val="anewtable"/>
              <w:jc w:val="right"/>
            </w:pPr>
            <w:r w:rsidRPr="00BA2198">
              <w:t>6,520 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017EAC0" w14:textId="77777777" w:rsidR="000B7C87" w:rsidRPr="00BA2198" w:rsidRDefault="000B7C87" w:rsidP="00BA2198">
            <w:pPr>
              <w:pStyle w:val="anewtable"/>
              <w:jc w:val="right"/>
            </w:pPr>
            <w:r w:rsidRPr="00BA2198">
              <w:t>6,330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095CA33" w14:textId="77777777" w:rsidR="000B7C87" w:rsidRPr="00BA2198" w:rsidRDefault="000B7C87" w:rsidP="00BA2198">
            <w:pPr>
              <w:pStyle w:val="anewtable"/>
              <w:jc w:val="right"/>
            </w:pPr>
            <w:r w:rsidRPr="00BA2198">
              <w:t>190</w:t>
            </w:r>
          </w:p>
        </w:tc>
      </w:tr>
    </w:tbl>
    <w:p w14:paraId="4CA49357" w14:textId="77777777" w:rsidR="000B7C87" w:rsidRPr="000B7C87" w:rsidRDefault="000B7C87" w:rsidP="00136DE9">
      <w:pPr>
        <w:pStyle w:val="footnote"/>
        <w:rPr>
          <w:sz w:val="11"/>
          <w:szCs w:val="11"/>
        </w:rPr>
      </w:pPr>
      <w:r w:rsidRPr="000B7C87">
        <w:rPr>
          <w:sz w:val="11"/>
          <w:szCs w:val="11"/>
        </w:rPr>
        <w:t>Note: All figures are GST exclusive.</w:t>
      </w:r>
    </w:p>
    <w:p w14:paraId="60B5462C" w14:textId="77777777" w:rsidR="000B7C87" w:rsidRPr="000B7C87" w:rsidRDefault="000B7C87" w:rsidP="00136DE9">
      <w:pPr>
        <w:pStyle w:val="footnote"/>
        <w:rPr>
          <w:sz w:val="11"/>
          <w:szCs w:val="11"/>
        </w:rPr>
      </w:pPr>
      <w:proofErr w:type="spellStart"/>
      <w:r w:rsidRPr="000B7C87">
        <w:rPr>
          <w:sz w:val="11"/>
          <w:szCs w:val="11"/>
        </w:rPr>
        <w:t>a</w:t>
      </w:r>
      <w:proofErr w:type="spellEnd"/>
      <w:r w:rsidRPr="000B7C87">
        <w:rPr>
          <w:sz w:val="11"/>
          <w:szCs w:val="11"/>
        </w:rPr>
        <w:t xml:space="preserve"> </w:t>
      </w:r>
      <w:r w:rsidRPr="000B7C87">
        <w:rPr>
          <w:sz w:val="11"/>
          <w:szCs w:val="11"/>
        </w:rPr>
        <w:tab/>
        <w:t>Appropriation Acts (No. 1) 2017–18. </w:t>
      </w:r>
    </w:p>
    <w:p w14:paraId="53D8E445" w14:textId="58C76A27" w:rsidR="000B7C87" w:rsidRPr="00B7029D" w:rsidRDefault="000B7C87" w:rsidP="00136DE9">
      <w:pPr>
        <w:pStyle w:val="footnote"/>
        <w:rPr>
          <w:sz w:val="11"/>
          <w:szCs w:val="11"/>
        </w:rPr>
      </w:pPr>
      <w:r w:rsidRPr="000B7C87">
        <w:rPr>
          <w:sz w:val="11"/>
          <w:szCs w:val="11"/>
        </w:rPr>
        <w:t xml:space="preserve">b </w:t>
      </w:r>
      <w:r w:rsidRPr="000B7C87">
        <w:rPr>
          <w:sz w:val="11"/>
          <w:szCs w:val="11"/>
        </w:rPr>
        <w:tab/>
        <w:t>Includes an amount of $649,000 for the Departmental Capital Budget.</w:t>
      </w:r>
    </w:p>
    <w:p w14:paraId="42B9FFBC" w14:textId="77777777" w:rsidR="000B7C87" w:rsidRPr="000B7C87" w:rsidRDefault="000B7C87" w:rsidP="0034669C">
      <w:pPr>
        <w:pStyle w:val="Tablehead"/>
        <w:outlineLvl w:val="0"/>
      </w:pPr>
      <w:r w:rsidRPr="000B7C87">
        <w:t>Table 12: Resource summary, Outcome 1</w:t>
      </w:r>
      <w:r w:rsidRPr="000B7C87">
        <w:rPr>
          <w:vertAlign w:val="superscript"/>
        </w:rPr>
        <w:t>a</w:t>
      </w:r>
    </w:p>
    <w:tbl>
      <w:tblPr>
        <w:tblW w:w="0" w:type="auto"/>
        <w:tblCellMar>
          <w:left w:w="0" w:type="dxa"/>
          <w:right w:w="0" w:type="dxa"/>
        </w:tblCellMar>
        <w:tblLook w:val="04A0" w:firstRow="1" w:lastRow="0" w:firstColumn="1" w:lastColumn="0" w:noHBand="0" w:noVBand="1"/>
        <w:tblCaption w:val="Table 12: Resource summary, Outcome 1"/>
      </w:tblPr>
      <w:tblGrid>
        <w:gridCol w:w="5974"/>
        <w:gridCol w:w="739"/>
        <w:gridCol w:w="1221"/>
        <w:gridCol w:w="768"/>
      </w:tblGrid>
      <w:tr w:rsidR="000B7C87" w:rsidRPr="00136DE9" w14:paraId="13EFF810"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79F2494" w14:textId="77777777" w:rsidR="000B7C87" w:rsidRPr="00136DE9" w:rsidRDefault="000B7C87" w:rsidP="00136DE9">
            <w:pPr>
              <w:pStyle w:val="anewtable"/>
            </w:pPr>
            <w:r w:rsidRPr="00136DE9">
              <w:t xml:space="preserve">Program 1.1: </w:t>
            </w:r>
            <w:r w:rsidRPr="00136DE9">
              <w:br/>
              <w:t>Safeguarding the Integrity of the Medicare Program and Pharmaceutical Benefits Scheme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F4AF623" w14:textId="77777777" w:rsidR="000B7C87" w:rsidRPr="00136DE9" w:rsidRDefault="000B7C87" w:rsidP="00136DE9">
            <w:pPr>
              <w:pStyle w:val="anewtable"/>
              <w:jc w:val="center"/>
            </w:pPr>
            <w:r w:rsidRPr="00136DE9">
              <w:t>[A]</w:t>
            </w:r>
            <w:r w:rsidRPr="00136DE9">
              <w:br/>
              <w:t>Budget</w:t>
            </w:r>
            <w:r w:rsidRPr="00136DE9">
              <w:br/>
              <w:t>2017–18</w:t>
            </w:r>
            <w:r w:rsidRPr="00136DE9">
              <w:br/>
              <w:t>($’000)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D19BA4" w14:textId="77777777" w:rsidR="000B7C87" w:rsidRPr="00136DE9" w:rsidRDefault="000B7C87" w:rsidP="00136DE9">
            <w:pPr>
              <w:pStyle w:val="anewtable"/>
              <w:jc w:val="center"/>
            </w:pPr>
            <w:r w:rsidRPr="00136DE9">
              <w:t>[B]</w:t>
            </w:r>
            <w:r w:rsidRPr="00136DE9">
              <w:br/>
              <w:t xml:space="preserve">Actual expenses </w:t>
            </w:r>
            <w:r w:rsidRPr="00136DE9">
              <w:br/>
              <w:t>2017–18</w:t>
            </w:r>
            <w:r w:rsidRPr="00136DE9">
              <w:br/>
              <w:t>($’000)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4CD763" w14:textId="77777777" w:rsidR="000B7C87" w:rsidRPr="00136DE9" w:rsidRDefault="000B7C87" w:rsidP="00136DE9">
            <w:pPr>
              <w:pStyle w:val="anewtable"/>
              <w:jc w:val="center"/>
            </w:pPr>
            <w:r w:rsidRPr="00136DE9">
              <w:t xml:space="preserve">[A - B] </w:t>
            </w:r>
            <w:r w:rsidRPr="00136DE9">
              <w:br/>
              <w:t>Variation</w:t>
            </w:r>
            <w:r w:rsidRPr="00136DE9">
              <w:br/>
              <w:t>($’000)</w:t>
            </w:r>
          </w:p>
        </w:tc>
      </w:tr>
      <w:tr w:rsidR="000B7C87" w:rsidRPr="00136DE9" w14:paraId="45C1845B"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80C4477" w14:textId="77777777" w:rsidR="000B7C87" w:rsidRPr="00136DE9" w:rsidRDefault="000B7C87" w:rsidP="00136DE9">
            <w:pPr>
              <w:pStyle w:val="anewtable"/>
            </w:pPr>
            <w:r w:rsidRPr="00136DE9">
              <w:t>Departmental outputs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9AB9473" w14:textId="77777777" w:rsidR="000B7C87" w:rsidRPr="00136DE9" w:rsidRDefault="000B7C87" w:rsidP="00136DE9">
            <w:pPr>
              <w:pStyle w:val="anewtable"/>
              <w:jc w:val="right"/>
            </w:pPr>
            <w:r w:rsidRPr="00136DE9">
              <w:t>5,518</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66AC623" w14:textId="77777777" w:rsidR="000B7C87" w:rsidRPr="00136DE9" w:rsidRDefault="000B7C87" w:rsidP="00136DE9">
            <w:pPr>
              <w:pStyle w:val="anewtable"/>
              <w:jc w:val="right"/>
            </w:pPr>
            <w:r w:rsidRPr="00136DE9">
              <w:t>5,810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93FF5B3" w14:textId="77777777" w:rsidR="000B7C87" w:rsidRPr="00136DE9" w:rsidRDefault="000B7C87" w:rsidP="00136DE9">
            <w:pPr>
              <w:pStyle w:val="anewtable"/>
              <w:jc w:val="right"/>
            </w:pPr>
            <w:r w:rsidRPr="00136DE9">
              <w:t>-292</w:t>
            </w:r>
          </w:p>
        </w:tc>
      </w:tr>
      <w:tr w:rsidR="000B7C87" w:rsidRPr="00136DE9" w14:paraId="0AF0405E" w14:textId="77777777" w:rsidTr="000B7C87">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BFF76F8" w14:textId="77777777" w:rsidR="000B7C87" w:rsidRPr="00136DE9" w:rsidRDefault="000B7C87" w:rsidP="00136DE9">
            <w:pPr>
              <w:pStyle w:val="anewtable"/>
            </w:pPr>
            <w:r w:rsidRPr="00136DE9">
              <w:t>Average staffing level (number)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283CEC1" w14:textId="77777777" w:rsidR="000B7C87" w:rsidRPr="00136DE9" w:rsidRDefault="000B7C87" w:rsidP="00136DE9">
            <w:pPr>
              <w:pStyle w:val="anewtable"/>
              <w:jc w:val="right"/>
            </w:pPr>
            <w:r w:rsidRPr="00136DE9">
              <w:t>21</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59F809B" w14:textId="77777777" w:rsidR="000B7C87" w:rsidRPr="00136DE9" w:rsidRDefault="000B7C87" w:rsidP="00136DE9">
            <w:pPr>
              <w:pStyle w:val="anewtable"/>
              <w:jc w:val="right"/>
            </w:pPr>
            <w:r w:rsidRPr="00136DE9">
              <w:t>20</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3158085" w14:textId="77777777" w:rsidR="000B7C87" w:rsidRPr="00136DE9" w:rsidRDefault="000B7C87" w:rsidP="00136DE9">
            <w:pPr>
              <w:pStyle w:val="anewtable"/>
              <w:jc w:val="right"/>
            </w:pPr>
            <w:r w:rsidRPr="00136DE9">
              <w:t>1</w:t>
            </w:r>
          </w:p>
        </w:tc>
      </w:tr>
    </w:tbl>
    <w:p w14:paraId="22FFB7A7" w14:textId="77777777" w:rsidR="000B7C87" w:rsidRPr="000B7C87" w:rsidRDefault="000B7C87" w:rsidP="00136DE9">
      <w:pPr>
        <w:pStyle w:val="footnote"/>
      </w:pPr>
      <w:proofErr w:type="spellStart"/>
      <w:proofErr w:type="gramStart"/>
      <w:r w:rsidRPr="000B7C87">
        <w:t>a</w:t>
      </w:r>
      <w:proofErr w:type="spellEnd"/>
      <w:proofErr w:type="gramEnd"/>
      <w:r w:rsidRPr="000B7C87">
        <w:tab/>
        <w:t>Outcome 1 is a reduction of the risks to patients and costs to the Australian Government of inappropriate practice, including through investigating health services claimed under the Medicare and Pharmaceutical Benefits schemes.</w:t>
      </w:r>
    </w:p>
    <w:p w14:paraId="47354F4B" w14:textId="77777777" w:rsidR="000B7C87" w:rsidRPr="000B7C87" w:rsidRDefault="000B7C87" w:rsidP="000B7C87">
      <w:pPr>
        <w:spacing w:after="86" w:line="188" w:lineRule="atLeast"/>
        <w:rPr>
          <w:rFonts w:ascii="Helvetica" w:hAnsi="Helvetica" w:cs="Times New Roman"/>
          <w:sz w:val="15"/>
          <w:szCs w:val="15"/>
          <w:lang w:eastAsia="en-GB"/>
        </w:rPr>
      </w:pPr>
    </w:p>
    <w:p w14:paraId="632FD0FA" w14:textId="77777777" w:rsidR="000B7C87" w:rsidRPr="000B7C87" w:rsidRDefault="000B7C87" w:rsidP="000B7C87">
      <w:pPr>
        <w:spacing w:after="86" w:line="188" w:lineRule="atLeast"/>
        <w:rPr>
          <w:rFonts w:ascii="Helvetica" w:hAnsi="Helvetica" w:cs="Times New Roman"/>
          <w:sz w:val="15"/>
          <w:szCs w:val="15"/>
          <w:lang w:eastAsia="en-GB"/>
        </w:rPr>
      </w:pPr>
      <w:r w:rsidRPr="000B7C87">
        <w:rPr>
          <w:rFonts w:ascii="Helvetica" w:hAnsi="Helvetica" w:cs="Times New Roman"/>
          <w:spacing w:val="-2"/>
          <w:sz w:val="15"/>
          <w:szCs w:val="15"/>
          <w:lang w:eastAsia="en-GB"/>
        </w:rPr>
        <w:t> </w:t>
      </w:r>
    </w:p>
    <w:p w14:paraId="3C70F3C4" w14:textId="77777777" w:rsidR="000B7C87" w:rsidRPr="000B7C87" w:rsidRDefault="000B7C87" w:rsidP="000B7C87">
      <w:pPr>
        <w:spacing w:after="86" w:line="188" w:lineRule="atLeast"/>
        <w:rPr>
          <w:rFonts w:ascii="Helvetica" w:hAnsi="Helvetica" w:cs="Times New Roman"/>
          <w:sz w:val="15"/>
          <w:szCs w:val="15"/>
          <w:lang w:eastAsia="en-GB"/>
        </w:rPr>
      </w:pPr>
    </w:p>
    <w:p w14:paraId="3A37CC7D" w14:textId="77777777" w:rsidR="00B7029D" w:rsidRDefault="00B7029D" w:rsidP="000B7C87">
      <w:pPr>
        <w:spacing w:after="1020" w:line="720" w:lineRule="atLeast"/>
        <w:jc w:val="center"/>
        <w:rPr>
          <w:rFonts w:ascii="Helvetica" w:hAnsi="Helvetica" w:cs="Times New Roman"/>
          <w:color w:val="003284"/>
          <w:spacing w:val="3"/>
          <w:sz w:val="72"/>
          <w:szCs w:val="72"/>
          <w:lang w:eastAsia="en-GB"/>
        </w:rPr>
        <w:sectPr w:rsidR="00B7029D" w:rsidSect="00796C0A">
          <w:pgSz w:w="11900" w:h="16840"/>
          <w:pgMar w:top="1440" w:right="1440" w:bottom="1440" w:left="1440" w:header="708" w:footer="708" w:gutter="0"/>
          <w:cols w:space="708"/>
          <w:docGrid w:linePitch="360"/>
        </w:sectPr>
      </w:pPr>
    </w:p>
    <w:p w14:paraId="54448416" w14:textId="75402E29" w:rsidR="000B7C87" w:rsidRPr="000B7C87" w:rsidRDefault="000B7C87" w:rsidP="0034669C">
      <w:pPr>
        <w:pStyle w:val="H1"/>
        <w:outlineLvl w:val="0"/>
      </w:pPr>
      <w:bookmarkStart w:id="45" w:name="_Toc527464212"/>
      <w:r w:rsidRPr="000B7C87">
        <w:lastRenderedPageBreak/>
        <w:t>Appendix 2</w:t>
      </w:r>
      <w:bookmarkEnd w:id="45"/>
    </w:p>
    <w:p w14:paraId="638C30AF" w14:textId="77777777" w:rsidR="000B7C87" w:rsidRPr="000B7C87" w:rsidRDefault="000B7C87" w:rsidP="0034669C">
      <w:pPr>
        <w:pStyle w:val="H2"/>
        <w:outlineLvl w:val="0"/>
      </w:pPr>
      <w:bookmarkStart w:id="46" w:name="_Toc527464213"/>
      <w:r w:rsidRPr="000B7C87">
        <w:t>Financial statements</w:t>
      </w:r>
      <w:bookmarkEnd w:id="46"/>
    </w:p>
    <w:p w14:paraId="14348A9C" w14:textId="77777777" w:rsidR="000B7C87" w:rsidRPr="000B7C87" w:rsidRDefault="000B7C87" w:rsidP="0034669C">
      <w:pPr>
        <w:outlineLvl w:val="0"/>
        <w:rPr>
          <w:lang w:eastAsia="en-GB"/>
        </w:rPr>
      </w:pPr>
      <w:r w:rsidRPr="000B7C87">
        <w:rPr>
          <w:lang w:eastAsia="en-GB"/>
        </w:rPr>
        <w:t>Independent audit report</w:t>
      </w:r>
    </w:p>
    <w:p w14:paraId="3EB63EC4" w14:textId="77777777" w:rsidR="000B7C87" w:rsidRPr="000B7C87" w:rsidRDefault="000B7C87" w:rsidP="00B7029D">
      <w:pPr>
        <w:rPr>
          <w:lang w:eastAsia="en-GB"/>
        </w:rPr>
      </w:pPr>
      <w:r w:rsidRPr="000B7C87">
        <w:rPr>
          <w:lang w:eastAsia="en-GB"/>
        </w:rPr>
        <w:t>Statement by the Accountable Authority and Chief Financial Officer</w:t>
      </w:r>
    </w:p>
    <w:p w14:paraId="7092B29A" w14:textId="77777777" w:rsidR="000B7C87" w:rsidRPr="000B7C87" w:rsidRDefault="000B7C87" w:rsidP="00B7029D">
      <w:pPr>
        <w:rPr>
          <w:lang w:eastAsia="en-GB"/>
        </w:rPr>
      </w:pPr>
      <w:r w:rsidRPr="000B7C87">
        <w:rPr>
          <w:lang w:eastAsia="en-GB"/>
        </w:rPr>
        <w:t>Statement of comprehensive income</w:t>
      </w:r>
    </w:p>
    <w:p w14:paraId="46DAB023" w14:textId="77777777" w:rsidR="000B7C87" w:rsidRPr="000B7C87" w:rsidRDefault="000B7C87" w:rsidP="00B7029D">
      <w:pPr>
        <w:rPr>
          <w:lang w:eastAsia="en-GB"/>
        </w:rPr>
      </w:pPr>
      <w:r w:rsidRPr="000B7C87">
        <w:rPr>
          <w:lang w:eastAsia="en-GB"/>
        </w:rPr>
        <w:t>Statement of financial position</w:t>
      </w:r>
    </w:p>
    <w:p w14:paraId="4EA401A9" w14:textId="77777777" w:rsidR="000B7C87" w:rsidRPr="000B7C87" w:rsidRDefault="000B7C87" w:rsidP="00B7029D">
      <w:pPr>
        <w:rPr>
          <w:lang w:eastAsia="en-GB"/>
        </w:rPr>
      </w:pPr>
      <w:r w:rsidRPr="000B7C87">
        <w:rPr>
          <w:lang w:eastAsia="en-GB"/>
        </w:rPr>
        <w:t>Statement of changes in equity</w:t>
      </w:r>
    </w:p>
    <w:p w14:paraId="04E08D29" w14:textId="77777777" w:rsidR="000B7C87" w:rsidRPr="000B7C87" w:rsidRDefault="000B7C87" w:rsidP="00B7029D">
      <w:pPr>
        <w:rPr>
          <w:lang w:eastAsia="en-GB"/>
        </w:rPr>
      </w:pPr>
      <w:r w:rsidRPr="000B7C87">
        <w:rPr>
          <w:lang w:eastAsia="en-GB"/>
        </w:rPr>
        <w:t>Cash flow statement</w:t>
      </w:r>
    </w:p>
    <w:p w14:paraId="35940C6D" w14:textId="77777777" w:rsidR="000B7C87" w:rsidRPr="000B7C87" w:rsidRDefault="000B7C87" w:rsidP="00B7029D">
      <w:pPr>
        <w:rPr>
          <w:lang w:eastAsia="en-GB"/>
        </w:rPr>
      </w:pPr>
      <w:r w:rsidRPr="000B7C87">
        <w:rPr>
          <w:lang w:eastAsia="en-GB"/>
        </w:rPr>
        <w:t>Overview</w:t>
      </w:r>
    </w:p>
    <w:p w14:paraId="0BAD83B9" w14:textId="77777777" w:rsidR="000B7C87" w:rsidRPr="000B7C87" w:rsidRDefault="000B7C87" w:rsidP="00B7029D">
      <w:pPr>
        <w:rPr>
          <w:lang w:eastAsia="en-GB"/>
        </w:rPr>
      </w:pPr>
      <w:r w:rsidRPr="000B7C87">
        <w:rPr>
          <w:lang w:eastAsia="en-GB"/>
        </w:rPr>
        <w:t>Note 1: Expenses</w:t>
      </w:r>
    </w:p>
    <w:p w14:paraId="1AA306AF" w14:textId="77777777" w:rsidR="000B7C87" w:rsidRPr="000B7C87" w:rsidRDefault="000B7C87" w:rsidP="00B7029D">
      <w:pPr>
        <w:rPr>
          <w:lang w:eastAsia="en-GB"/>
        </w:rPr>
      </w:pPr>
      <w:r w:rsidRPr="000B7C87">
        <w:rPr>
          <w:lang w:eastAsia="en-GB"/>
        </w:rPr>
        <w:t>Note 2: Income</w:t>
      </w:r>
    </w:p>
    <w:p w14:paraId="7B441D12" w14:textId="77777777" w:rsidR="000B7C87" w:rsidRPr="000B7C87" w:rsidRDefault="000B7C87" w:rsidP="00B7029D">
      <w:pPr>
        <w:rPr>
          <w:lang w:eastAsia="en-GB"/>
        </w:rPr>
      </w:pPr>
      <w:r w:rsidRPr="000B7C87">
        <w:rPr>
          <w:lang w:eastAsia="en-GB"/>
        </w:rPr>
        <w:t>Note 3: Financial assets</w:t>
      </w:r>
    </w:p>
    <w:p w14:paraId="7F1C2FE6" w14:textId="77777777" w:rsidR="000B7C87" w:rsidRPr="000B7C87" w:rsidRDefault="000B7C87" w:rsidP="00B7029D">
      <w:pPr>
        <w:rPr>
          <w:lang w:eastAsia="en-GB"/>
        </w:rPr>
      </w:pPr>
      <w:r w:rsidRPr="000B7C87">
        <w:rPr>
          <w:lang w:eastAsia="en-GB"/>
        </w:rPr>
        <w:t>Note 4: Non-financial assets</w:t>
      </w:r>
    </w:p>
    <w:p w14:paraId="77668E33" w14:textId="77777777" w:rsidR="000B7C87" w:rsidRPr="000B7C87" w:rsidRDefault="000B7C87" w:rsidP="00B7029D">
      <w:pPr>
        <w:rPr>
          <w:lang w:eastAsia="en-GB"/>
        </w:rPr>
      </w:pPr>
      <w:r w:rsidRPr="000B7C87">
        <w:rPr>
          <w:lang w:eastAsia="en-GB"/>
        </w:rPr>
        <w:t>Note 5: Payables</w:t>
      </w:r>
    </w:p>
    <w:p w14:paraId="346A4046" w14:textId="77777777" w:rsidR="000B7C87" w:rsidRPr="000B7C87" w:rsidRDefault="000B7C87" w:rsidP="00B7029D">
      <w:pPr>
        <w:rPr>
          <w:lang w:eastAsia="en-GB"/>
        </w:rPr>
      </w:pPr>
      <w:r w:rsidRPr="000B7C87">
        <w:rPr>
          <w:lang w:eastAsia="en-GB"/>
        </w:rPr>
        <w:t>Note 6: Provisions</w:t>
      </w:r>
    </w:p>
    <w:p w14:paraId="6B30A01C" w14:textId="77777777" w:rsidR="000B7C87" w:rsidRPr="000B7C87" w:rsidRDefault="000B7C87" w:rsidP="00B7029D">
      <w:pPr>
        <w:rPr>
          <w:lang w:eastAsia="en-GB"/>
        </w:rPr>
      </w:pPr>
      <w:r w:rsidRPr="000B7C87">
        <w:rPr>
          <w:lang w:eastAsia="en-GB"/>
        </w:rPr>
        <w:t>Note 7: Appropriations</w:t>
      </w:r>
    </w:p>
    <w:p w14:paraId="437B347A" w14:textId="77777777" w:rsidR="000B7C87" w:rsidRPr="000B7C87" w:rsidRDefault="000B7C87" w:rsidP="00B7029D">
      <w:pPr>
        <w:rPr>
          <w:lang w:eastAsia="en-GB"/>
        </w:rPr>
      </w:pPr>
      <w:r w:rsidRPr="000B7C87">
        <w:rPr>
          <w:lang w:eastAsia="en-GB"/>
        </w:rPr>
        <w:t>Note 8: Cash flow reconciliation</w:t>
      </w:r>
    </w:p>
    <w:p w14:paraId="68991225" w14:textId="77777777" w:rsidR="000B7C87" w:rsidRPr="000B7C87" w:rsidRDefault="000B7C87" w:rsidP="00B7029D">
      <w:pPr>
        <w:rPr>
          <w:lang w:eastAsia="en-GB"/>
        </w:rPr>
      </w:pPr>
      <w:r w:rsidRPr="000B7C87">
        <w:rPr>
          <w:lang w:eastAsia="en-GB"/>
        </w:rPr>
        <w:t>Note 9: Employee provisions</w:t>
      </w:r>
    </w:p>
    <w:p w14:paraId="535A0FE0" w14:textId="77777777" w:rsidR="000B7C87" w:rsidRPr="000B7C87" w:rsidRDefault="000B7C87" w:rsidP="00B7029D">
      <w:pPr>
        <w:rPr>
          <w:lang w:eastAsia="en-GB"/>
        </w:rPr>
      </w:pPr>
      <w:r w:rsidRPr="000B7C87">
        <w:rPr>
          <w:lang w:eastAsia="en-GB"/>
        </w:rPr>
        <w:t>Note 10: Key management personnel remuneration</w:t>
      </w:r>
    </w:p>
    <w:p w14:paraId="411FD692" w14:textId="77777777" w:rsidR="000B7C87" w:rsidRPr="000B7C87" w:rsidRDefault="000B7C87" w:rsidP="00B7029D">
      <w:pPr>
        <w:rPr>
          <w:lang w:eastAsia="en-GB"/>
        </w:rPr>
      </w:pPr>
      <w:r w:rsidRPr="000B7C87">
        <w:rPr>
          <w:lang w:eastAsia="en-GB"/>
        </w:rPr>
        <w:t>Note 11: Related party disclosures</w:t>
      </w:r>
    </w:p>
    <w:p w14:paraId="7D7782D7" w14:textId="77777777" w:rsidR="000B7C87" w:rsidRPr="000B7C87" w:rsidRDefault="000B7C87" w:rsidP="00B7029D">
      <w:pPr>
        <w:rPr>
          <w:lang w:eastAsia="en-GB"/>
        </w:rPr>
      </w:pPr>
      <w:r w:rsidRPr="000B7C87">
        <w:rPr>
          <w:lang w:eastAsia="en-GB"/>
        </w:rPr>
        <w:t>Note 12: Contingent assets and liabilities</w:t>
      </w:r>
    </w:p>
    <w:p w14:paraId="6CE37035" w14:textId="77777777" w:rsidR="000B7C87" w:rsidRPr="000B7C87" w:rsidRDefault="000B7C87" w:rsidP="00B7029D">
      <w:pPr>
        <w:rPr>
          <w:lang w:eastAsia="en-GB"/>
        </w:rPr>
      </w:pPr>
      <w:r w:rsidRPr="000B7C87">
        <w:rPr>
          <w:lang w:eastAsia="en-GB"/>
        </w:rPr>
        <w:t>Note 13: Financial instruments</w:t>
      </w:r>
    </w:p>
    <w:p w14:paraId="6C549611" w14:textId="77777777" w:rsidR="000B7C87" w:rsidRPr="000B7C87" w:rsidRDefault="000B7C87" w:rsidP="00B7029D">
      <w:pPr>
        <w:rPr>
          <w:lang w:eastAsia="en-GB"/>
        </w:rPr>
      </w:pPr>
      <w:r w:rsidRPr="000B7C87">
        <w:rPr>
          <w:lang w:eastAsia="en-GB"/>
        </w:rPr>
        <w:t>Note 14: Fair value measurement</w:t>
      </w:r>
    </w:p>
    <w:p w14:paraId="24F9B34E" w14:textId="77777777" w:rsidR="000B7C87" w:rsidRPr="000B7C87" w:rsidRDefault="000B7C87" w:rsidP="000B7C87">
      <w:pPr>
        <w:spacing w:after="86" w:line="188" w:lineRule="atLeast"/>
        <w:rPr>
          <w:rFonts w:ascii="Helvetica" w:hAnsi="Helvetica" w:cs="Times New Roman"/>
          <w:sz w:val="15"/>
          <w:szCs w:val="15"/>
          <w:lang w:eastAsia="en-GB"/>
        </w:rPr>
      </w:pPr>
    </w:p>
    <w:p w14:paraId="3D755FD3" w14:textId="77777777" w:rsidR="00B7029D" w:rsidRDefault="00B7029D" w:rsidP="000B7C87">
      <w:pPr>
        <w:spacing w:after="1020" w:line="720" w:lineRule="atLeast"/>
        <w:jc w:val="center"/>
        <w:rPr>
          <w:rFonts w:ascii="Helvetica" w:hAnsi="Helvetica" w:cs="Times New Roman"/>
          <w:color w:val="003284"/>
          <w:spacing w:val="3"/>
          <w:sz w:val="72"/>
          <w:szCs w:val="72"/>
          <w:lang w:eastAsia="en-GB"/>
        </w:rPr>
        <w:sectPr w:rsidR="00B7029D" w:rsidSect="00796C0A">
          <w:pgSz w:w="11900" w:h="16840"/>
          <w:pgMar w:top="1440" w:right="1440" w:bottom="1440" w:left="1440" w:header="708" w:footer="708" w:gutter="0"/>
          <w:cols w:space="708"/>
          <w:docGrid w:linePitch="360"/>
        </w:sectPr>
      </w:pPr>
    </w:p>
    <w:p w14:paraId="2B641CAD" w14:textId="0799E06D" w:rsidR="00A729E2" w:rsidRDefault="00C32551" w:rsidP="00B7029D">
      <w:pPr>
        <w:pStyle w:val="H1"/>
        <w:sectPr w:rsidR="00A729E2" w:rsidSect="00796C0A">
          <w:pgSz w:w="11900" w:h="16840"/>
          <w:pgMar w:top="1440" w:right="1440" w:bottom="1440" w:left="1440" w:header="708" w:footer="708" w:gutter="0"/>
          <w:cols w:space="708"/>
          <w:docGrid w:linePitch="360"/>
        </w:sectPr>
      </w:pPr>
      <w:bookmarkStart w:id="47" w:name="_Toc527464214"/>
      <w:r>
        <w:rPr>
          <w:noProof/>
        </w:rPr>
        <w:lastRenderedPageBreak/>
        <w:drawing>
          <wp:inline distT="0" distB="0" distL="0" distR="0" wp14:anchorId="354359DD" wp14:editId="6DFEB40B">
            <wp:extent cx="5727700" cy="8105140"/>
            <wp:effectExtent l="0" t="0" r="1270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2017-18 PSR Financial Statements - For the Editor 1.pdf"/>
                    <pic:cNvPicPr/>
                  </pic:nvPicPr>
                  <pic:blipFill>
                    <a:blip r:embed="rId23">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47"/>
    </w:p>
    <w:p w14:paraId="45001758" w14:textId="7EC7EBF6" w:rsidR="00A729E2" w:rsidRDefault="00C32551" w:rsidP="00B7029D">
      <w:pPr>
        <w:pStyle w:val="H1"/>
        <w:sectPr w:rsidR="00A729E2" w:rsidSect="00796C0A">
          <w:pgSz w:w="11900" w:h="16840"/>
          <w:pgMar w:top="1440" w:right="1440" w:bottom="1440" w:left="1440" w:header="708" w:footer="708" w:gutter="0"/>
          <w:cols w:space="708"/>
          <w:docGrid w:linePitch="360"/>
        </w:sectPr>
      </w:pPr>
      <w:bookmarkStart w:id="48" w:name="_Toc527464215"/>
      <w:r>
        <w:rPr>
          <w:noProof/>
        </w:rPr>
        <w:lastRenderedPageBreak/>
        <w:drawing>
          <wp:inline distT="0" distB="0" distL="0" distR="0" wp14:anchorId="56B43886" wp14:editId="5787F964">
            <wp:extent cx="5727700" cy="810514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2017-18 PSR Financial Statements - For the Editor 2.pdf"/>
                    <pic:cNvPicPr/>
                  </pic:nvPicPr>
                  <pic:blipFill>
                    <a:blip r:embed="rId24">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48"/>
    </w:p>
    <w:p w14:paraId="3A31D1C8" w14:textId="332C0F2F"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49" w:name="_Toc527464216"/>
      <w:r>
        <w:rPr>
          <w:noProof/>
        </w:rPr>
        <w:lastRenderedPageBreak/>
        <w:drawing>
          <wp:inline distT="0" distB="0" distL="0" distR="0" wp14:anchorId="3C4F50DF" wp14:editId="3FCA084E">
            <wp:extent cx="5727700" cy="8095615"/>
            <wp:effectExtent l="0" t="0" r="12700" b="698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2017-18 PSR Financial Statements - For the Editor 3.pdf"/>
                    <pic:cNvPicPr/>
                  </pic:nvPicPr>
                  <pic:blipFill>
                    <a:blip r:embed="rId25">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bookmarkEnd w:id="49"/>
    </w:p>
    <w:p w14:paraId="3253BBB4" w14:textId="53DC814A" w:rsidR="00A729E2" w:rsidRPr="00A729E2" w:rsidRDefault="00801F62" w:rsidP="00A729E2">
      <w:pPr>
        <w:tabs>
          <w:tab w:val="left" w:pos="5347"/>
        </w:tabs>
        <w:rPr>
          <w:lang w:eastAsia="en-GB"/>
        </w:rPr>
        <w:sectPr w:rsidR="00A729E2" w:rsidRPr="00A729E2" w:rsidSect="00796C0A">
          <w:pgSz w:w="11900" w:h="16840"/>
          <w:pgMar w:top="1440" w:right="1440" w:bottom="1440" w:left="1440" w:header="708" w:footer="708" w:gutter="0"/>
          <w:cols w:space="708"/>
          <w:docGrid w:linePitch="360"/>
        </w:sectPr>
      </w:pPr>
      <w:r>
        <w:rPr>
          <w:noProof/>
          <w:lang w:eastAsia="en-GB"/>
        </w:rPr>
        <w:lastRenderedPageBreak/>
        <w:drawing>
          <wp:inline distT="0" distB="0" distL="0" distR="0" wp14:anchorId="4D58C495" wp14:editId="62BE8F79">
            <wp:extent cx="5727700" cy="810514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2017-18 PSR Financial Statements - For the Editor 4.pdf"/>
                    <pic:cNvPicPr/>
                  </pic:nvPicPr>
                  <pic:blipFill>
                    <a:blip r:embed="rId26">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p w14:paraId="6D8E007D" w14:textId="05DEDC79"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50" w:name="_Toc527464217"/>
      <w:r>
        <w:rPr>
          <w:noProof/>
        </w:rPr>
        <w:lastRenderedPageBreak/>
        <w:drawing>
          <wp:inline distT="0" distB="0" distL="0" distR="0" wp14:anchorId="51BCBC0A" wp14:editId="1B022C2C">
            <wp:extent cx="5727700" cy="810514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2017-18 PSR Financial Statements - For the Editor 5.pdf"/>
                    <pic:cNvPicPr/>
                  </pic:nvPicPr>
                  <pic:blipFill>
                    <a:blip r:embed="rId27">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50"/>
    </w:p>
    <w:p w14:paraId="03F15E8C" w14:textId="594110F7"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51" w:name="_Toc527464218"/>
      <w:r>
        <w:rPr>
          <w:noProof/>
        </w:rPr>
        <w:lastRenderedPageBreak/>
        <w:drawing>
          <wp:inline distT="0" distB="0" distL="0" distR="0" wp14:anchorId="3034AA20" wp14:editId="3E6E4633">
            <wp:extent cx="5727700" cy="810514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2017-18 PSR Financial Statements - For the Editor 6.pdf"/>
                    <pic:cNvPicPr/>
                  </pic:nvPicPr>
                  <pic:blipFill>
                    <a:blip r:embed="rId28">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51"/>
    </w:p>
    <w:p w14:paraId="6385B3BD" w14:textId="186A649B"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52" w:name="_Toc527464219"/>
      <w:r>
        <w:rPr>
          <w:noProof/>
        </w:rPr>
        <w:lastRenderedPageBreak/>
        <w:drawing>
          <wp:inline distT="0" distB="0" distL="0" distR="0" wp14:anchorId="44A23D4A" wp14:editId="4F85C05C">
            <wp:extent cx="5727700" cy="810514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2017-18 PSR Financial Statements - For the Editor 7.pdf"/>
                    <pic:cNvPicPr/>
                  </pic:nvPicPr>
                  <pic:blipFill>
                    <a:blip r:embed="rId29">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52"/>
    </w:p>
    <w:p w14:paraId="7FB71963" w14:textId="35AEBB9C"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53" w:name="_Toc527464220"/>
      <w:r>
        <w:rPr>
          <w:noProof/>
        </w:rPr>
        <w:lastRenderedPageBreak/>
        <w:drawing>
          <wp:inline distT="0" distB="0" distL="0" distR="0" wp14:anchorId="0B601283" wp14:editId="15F13510">
            <wp:extent cx="5727700" cy="810514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2017-18 PSR Financial Statements - For the Editor 8.pdf"/>
                    <pic:cNvPicPr/>
                  </pic:nvPicPr>
                  <pic:blipFill>
                    <a:blip r:embed="rId30">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53"/>
    </w:p>
    <w:p w14:paraId="30F224F5" w14:textId="4BB6B706"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54" w:name="_Toc527464221"/>
      <w:r>
        <w:rPr>
          <w:noProof/>
        </w:rPr>
        <w:lastRenderedPageBreak/>
        <w:drawing>
          <wp:inline distT="0" distB="0" distL="0" distR="0" wp14:anchorId="3B98517F" wp14:editId="2CCF4787">
            <wp:extent cx="5727700" cy="810514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2017-18 PSR Financial Statements - For the Editor 9.pdf"/>
                    <pic:cNvPicPr/>
                  </pic:nvPicPr>
                  <pic:blipFill>
                    <a:blip r:embed="rId31">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54"/>
    </w:p>
    <w:p w14:paraId="62559146" w14:textId="0F8F0A13"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55" w:name="_Toc527464222"/>
      <w:r>
        <w:rPr>
          <w:noProof/>
        </w:rPr>
        <w:lastRenderedPageBreak/>
        <w:drawing>
          <wp:inline distT="0" distB="0" distL="0" distR="0" wp14:anchorId="7D8234BE" wp14:editId="5C406C99">
            <wp:extent cx="5727700" cy="810514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2017-18 PSR Financial Statements - For the Editor 10.pdf"/>
                    <pic:cNvPicPr/>
                  </pic:nvPicPr>
                  <pic:blipFill>
                    <a:blip r:embed="rId32">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55"/>
    </w:p>
    <w:p w14:paraId="7C77DD0D" w14:textId="7C220436"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56" w:name="_Toc527464223"/>
      <w:r>
        <w:rPr>
          <w:noProof/>
        </w:rPr>
        <w:lastRenderedPageBreak/>
        <w:drawing>
          <wp:inline distT="0" distB="0" distL="0" distR="0" wp14:anchorId="400897BC" wp14:editId="429CAAB9">
            <wp:extent cx="5727700" cy="810514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2017-18 PSR Financial Statements - For the Editor 11.pdf"/>
                    <pic:cNvPicPr/>
                  </pic:nvPicPr>
                  <pic:blipFill>
                    <a:blip r:embed="rId33">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56"/>
    </w:p>
    <w:p w14:paraId="40E9FAC7" w14:textId="5D0D2E20"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57" w:name="_Toc527464224"/>
      <w:r>
        <w:rPr>
          <w:noProof/>
        </w:rPr>
        <w:lastRenderedPageBreak/>
        <w:drawing>
          <wp:inline distT="0" distB="0" distL="0" distR="0" wp14:anchorId="5DAF5AB7" wp14:editId="0028DAE7">
            <wp:extent cx="5727700" cy="81051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017-18 PSR Financial Statements - For the Editor 12.pdf"/>
                    <pic:cNvPicPr/>
                  </pic:nvPicPr>
                  <pic:blipFill>
                    <a:blip r:embed="rId34">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57"/>
    </w:p>
    <w:p w14:paraId="078A70BF" w14:textId="564733B5"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58" w:name="_Toc527464225"/>
      <w:r>
        <w:rPr>
          <w:noProof/>
        </w:rPr>
        <w:lastRenderedPageBreak/>
        <w:drawing>
          <wp:inline distT="0" distB="0" distL="0" distR="0" wp14:anchorId="04978D2F" wp14:editId="10F620A3">
            <wp:extent cx="5727700" cy="810514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2017-18 PSR Financial Statements - For the Editor 13.pdf"/>
                    <pic:cNvPicPr/>
                  </pic:nvPicPr>
                  <pic:blipFill>
                    <a:blip r:embed="rId35">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58"/>
    </w:p>
    <w:p w14:paraId="4CB5DED6" w14:textId="6BB03109"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59" w:name="_Toc527464226"/>
      <w:r>
        <w:rPr>
          <w:noProof/>
        </w:rPr>
        <w:lastRenderedPageBreak/>
        <w:drawing>
          <wp:inline distT="0" distB="0" distL="0" distR="0" wp14:anchorId="61561CF4" wp14:editId="49C9BA36">
            <wp:extent cx="5727700" cy="810514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017-18 PSR Financial Statements - For the Editor 14.pdf"/>
                    <pic:cNvPicPr/>
                  </pic:nvPicPr>
                  <pic:blipFill>
                    <a:blip r:embed="rId36">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59"/>
    </w:p>
    <w:p w14:paraId="4597E35B" w14:textId="69B8DF96"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60" w:name="_Toc527464227"/>
      <w:r>
        <w:rPr>
          <w:noProof/>
        </w:rPr>
        <w:lastRenderedPageBreak/>
        <w:drawing>
          <wp:inline distT="0" distB="0" distL="0" distR="0" wp14:anchorId="74665C80" wp14:editId="6B0AD61F">
            <wp:extent cx="5727700" cy="810514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2017-18 PSR Financial Statements - For the Editor 15.pdf"/>
                    <pic:cNvPicPr/>
                  </pic:nvPicPr>
                  <pic:blipFill>
                    <a:blip r:embed="rId37">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60"/>
    </w:p>
    <w:p w14:paraId="0493214D" w14:textId="7F2B2171"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61" w:name="_Toc527464228"/>
      <w:r>
        <w:rPr>
          <w:noProof/>
        </w:rPr>
        <w:lastRenderedPageBreak/>
        <w:drawing>
          <wp:inline distT="0" distB="0" distL="0" distR="0" wp14:anchorId="34AEDADF" wp14:editId="3CDB5BB8">
            <wp:extent cx="5727700" cy="81051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2017-18 PSR Financial Statements - For the Editor 16.pdf"/>
                    <pic:cNvPicPr/>
                  </pic:nvPicPr>
                  <pic:blipFill>
                    <a:blip r:embed="rId38">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61"/>
    </w:p>
    <w:p w14:paraId="62D91411" w14:textId="2680738F"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62" w:name="_Toc527464229"/>
      <w:r>
        <w:rPr>
          <w:noProof/>
        </w:rPr>
        <w:lastRenderedPageBreak/>
        <w:drawing>
          <wp:inline distT="0" distB="0" distL="0" distR="0" wp14:anchorId="28DDF7F0" wp14:editId="58A3C7B3">
            <wp:extent cx="5727700" cy="8105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2017-18 PSR Financial Statements - For the Editor 17.pdf"/>
                    <pic:cNvPicPr/>
                  </pic:nvPicPr>
                  <pic:blipFill>
                    <a:blip r:embed="rId39">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62"/>
    </w:p>
    <w:p w14:paraId="0811C9B2" w14:textId="070614C2"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63" w:name="_Toc527464230"/>
      <w:r>
        <w:rPr>
          <w:noProof/>
        </w:rPr>
        <w:lastRenderedPageBreak/>
        <w:drawing>
          <wp:inline distT="0" distB="0" distL="0" distR="0" wp14:anchorId="0F5704A3" wp14:editId="5C98CEF8">
            <wp:extent cx="5727700" cy="81051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2017-18 PSR Financial Statements - For the Editor 18.pdf"/>
                    <pic:cNvPicPr/>
                  </pic:nvPicPr>
                  <pic:blipFill>
                    <a:blip r:embed="rId40">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63"/>
    </w:p>
    <w:p w14:paraId="3C6C853D" w14:textId="5C6BF62E"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64" w:name="_Toc527464231"/>
      <w:r>
        <w:rPr>
          <w:noProof/>
        </w:rPr>
        <w:lastRenderedPageBreak/>
        <w:drawing>
          <wp:inline distT="0" distB="0" distL="0" distR="0" wp14:anchorId="34D034C1" wp14:editId="420C23D9">
            <wp:extent cx="5727700" cy="810514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2017-18 PSR Financial Statements - For the Editor 19.pdf"/>
                    <pic:cNvPicPr/>
                  </pic:nvPicPr>
                  <pic:blipFill>
                    <a:blip r:embed="rId41">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64"/>
    </w:p>
    <w:p w14:paraId="7D26E712" w14:textId="7A3EA1CC"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65" w:name="_Toc527464232"/>
      <w:r>
        <w:rPr>
          <w:noProof/>
        </w:rPr>
        <w:lastRenderedPageBreak/>
        <w:drawing>
          <wp:inline distT="0" distB="0" distL="0" distR="0" wp14:anchorId="4FD1FB3B" wp14:editId="2BCD997C">
            <wp:extent cx="9492624" cy="6707981"/>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017-18 PSR Financial Statements - For the Editor 20.pdf"/>
                    <pic:cNvPicPr/>
                  </pic:nvPicPr>
                  <pic:blipFill>
                    <a:blip r:embed="rId42">
                      <a:extLst>
                        <a:ext uri="{28A0092B-C50C-407E-A947-70E740481C1C}">
                          <a14:useLocalDpi xmlns:a14="http://schemas.microsoft.com/office/drawing/2010/main" val="0"/>
                        </a:ext>
                      </a:extLst>
                    </a:blip>
                    <a:stretch>
                      <a:fillRect/>
                    </a:stretch>
                  </pic:blipFill>
                  <pic:spPr>
                    <a:xfrm rot="16200000">
                      <a:off x="0" y="0"/>
                      <a:ext cx="9533776" cy="6737061"/>
                    </a:xfrm>
                    <a:prstGeom prst="rect">
                      <a:avLst/>
                    </a:prstGeom>
                  </pic:spPr>
                </pic:pic>
              </a:graphicData>
            </a:graphic>
          </wp:inline>
        </w:drawing>
      </w:r>
      <w:bookmarkEnd w:id="65"/>
    </w:p>
    <w:p w14:paraId="16DB70BE" w14:textId="65CA6D29"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66" w:name="_Toc527464233"/>
      <w:r>
        <w:rPr>
          <w:noProof/>
        </w:rPr>
        <w:lastRenderedPageBreak/>
        <w:drawing>
          <wp:inline distT="0" distB="0" distL="0" distR="0" wp14:anchorId="21CAA200" wp14:editId="6977FE33">
            <wp:extent cx="5727700" cy="810514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017-18 PSR Financial Statements - For the Editor 21.pdf"/>
                    <pic:cNvPicPr/>
                  </pic:nvPicPr>
                  <pic:blipFill>
                    <a:blip r:embed="rId43">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66"/>
    </w:p>
    <w:p w14:paraId="1AEDFCC9" w14:textId="1D440F2C"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67" w:name="_Toc527464234"/>
      <w:r>
        <w:rPr>
          <w:noProof/>
        </w:rPr>
        <w:lastRenderedPageBreak/>
        <w:drawing>
          <wp:inline distT="0" distB="0" distL="0" distR="0" wp14:anchorId="5706DD08" wp14:editId="12FCF6A3">
            <wp:extent cx="5727700" cy="810514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2017-18 PSR Financial Statements - For the Editor 22.pdf"/>
                    <pic:cNvPicPr/>
                  </pic:nvPicPr>
                  <pic:blipFill>
                    <a:blip r:embed="rId44">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67"/>
    </w:p>
    <w:p w14:paraId="31F1B21A" w14:textId="4A9BC0CA"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68" w:name="_Toc527464235"/>
      <w:r>
        <w:rPr>
          <w:noProof/>
        </w:rPr>
        <w:lastRenderedPageBreak/>
        <w:drawing>
          <wp:inline distT="0" distB="0" distL="0" distR="0" wp14:anchorId="543FCFB6" wp14:editId="5F1745BD">
            <wp:extent cx="5727700" cy="810514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2017-18 PSR Financial Statements - For the Editor 23.pdf"/>
                    <pic:cNvPicPr/>
                  </pic:nvPicPr>
                  <pic:blipFill>
                    <a:blip r:embed="rId45">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68"/>
    </w:p>
    <w:p w14:paraId="5F6B8192" w14:textId="2A43C4D7"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69" w:name="_Toc527464236"/>
      <w:r>
        <w:rPr>
          <w:noProof/>
        </w:rPr>
        <w:lastRenderedPageBreak/>
        <w:drawing>
          <wp:inline distT="0" distB="0" distL="0" distR="0" wp14:anchorId="04E34127" wp14:editId="28A49C5A">
            <wp:extent cx="5727700" cy="810514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2017-18 PSR Financial Statements - For the Editor 24.pdf"/>
                    <pic:cNvPicPr/>
                  </pic:nvPicPr>
                  <pic:blipFill>
                    <a:blip r:embed="rId46">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69"/>
    </w:p>
    <w:p w14:paraId="2BC37C30" w14:textId="386372FE" w:rsidR="00A729E2" w:rsidRPr="00A729E2" w:rsidRDefault="00A729E2" w:rsidP="00A729E2">
      <w:pPr>
        <w:tabs>
          <w:tab w:val="left" w:pos="6516"/>
        </w:tabs>
        <w:rPr>
          <w:lang w:eastAsia="en-GB"/>
        </w:rPr>
        <w:sectPr w:rsidR="00A729E2" w:rsidRPr="00A729E2" w:rsidSect="00796C0A">
          <w:pgSz w:w="11900" w:h="16840"/>
          <w:pgMar w:top="1440" w:right="1440" w:bottom="1440" w:left="1440" w:header="708" w:footer="708" w:gutter="0"/>
          <w:cols w:space="708"/>
          <w:docGrid w:linePitch="360"/>
        </w:sectPr>
      </w:pPr>
      <w:r>
        <w:rPr>
          <w:lang w:eastAsia="en-GB"/>
        </w:rPr>
        <w:lastRenderedPageBreak/>
        <w:tab/>
      </w:r>
      <w:r w:rsidR="00801F62">
        <w:rPr>
          <w:noProof/>
          <w:lang w:eastAsia="en-GB"/>
        </w:rPr>
        <w:drawing>
          <wp:inline distT="0" distB="0" distL="0" distR="0" wp14:anchorId="5A3F5D2D" wp14:editId="521970B3">
            <wp:extent cx="5727700" cy="810514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2017-18 PSR Financial Statements - For the Editor 25.pdf"/>
                    <pic:cNvPicPr/>
                  </pic:nvPicPr>
                  <pic:blipFill>
                    <a:blip r:embed="rId47">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p w14:paraId="4EB1B8AC" w14:textId="6C39A1C4"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70" w:name="_Toc527464237"/>
      <w:r>
        <w:rPr>
          <w:noProof/>
        </w:rPr>
        <w:lastRenderedPageBreak/>
        <w:drawing>
          <wp:inline distT="0" distB="0" distL="0" distR="0" wp14:anchorId="79FFC27A" wp14:editId="4074E83C">
            <wp:extent cx="8691245" cy="614168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17-18 PSR Financial Statements - For the Editor 26.pdf"/>
                    <pic:cNvPicPr/>
                  </pic:nvPicPr>
                  <pic:blipFill>
                    <a:blip r:embed="rId48">
                      <a:extLst>
                        <a:ext uri="{28A0092B-C50C-407E-A947-70E740481C1C}">
                          <a14:useLocalDpi xmlns:a14="http://schemas.microsoft.com/office/drawing/2010/main" val="0"/>
                        </a:ext>
                      </a:extLst>
                    </a:blip>
                    <a:stretch>
                      <a:fillRect/>
                    </a:stretch>
                  </pic:blipFill>
                  <pic:spPr>
                    <a:xfrm rot="16200000">
                      <a:off x="0" y="0"/>
                      <a:ext cx="8719448" cy="6161615"/>
                    </a:xfrm>
                    <a:prstGeom prst="rect">
                      <a:avLst/>
                    </a:prstGeom>
                  </pic:spPr>
                </pic:pic>
              </a:graphicData>
            </a:graphic>
          </wp:inline>
        </w:drawing>
      </w:r>
      <w:bookmarkEnd w:id="70"/>
    </w:p>
    <w:p w14:paraId="7B8A8B14" w14:textId="4893F3EA" w:rsidR="00A729E2" w:rsidRDefault="00801F62" w:rsidP="00B7029D">
      <w:pPr>
        <w:pStyle w:val="H1"/>
        <w:sectPr w:rsidR="00A729E2" w:rsidSect="00796C0A">
          <w:pgSz w:w="11900" w:h="16840"/>
          <w:pgMar w:top="1440" w:right="1440" w:bottom="1440" w:left="1440" w:header="708" w:footer="708" w:gutter="0"/>
          <w:cols w:space="708"/>
          <w:docGrid w:linePitch="360"/>
        </w:sectPr>
      </w:pPr>
      <w:bookmarkStart w:id="71" w:name="_Toc527464238"/>
      <w:r>
        <w:rPr>
          <w:noProof/>
        </w:rPr>
        <w:lastRenderedPageBreak/>
        <w:drawing>
          <wp:inline distT="0" distB="0" distL="0" distR="0" wp14:anchorId="6F0138D0" wp14:editId="7AA9BD00">
            <wp:extent cx="8673465" cy="612912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2017-18 PSR Financial Statements - For the Editor 27.pdf"/>
                    <pic:cNvPicPr/>
                  </pic:nvPicPr>
                  <pic:blipFill>
                    <a:blip r:embed="rId49">
                      <a:extLst>
                        <a:ext uri="{28A0092B-C50C-407E-A947-70E740481C1C}">
                          <a14:useLocalDpi xmlns:a14="http://schemas.microsoft.com/office/drawing/2010/main" val="0"/>
                        </a:ext>
                      </a:extLst>
                    </a:blip>
                    <a:stretch>
                      <a:fillRect/>
                    </a:stretch>
                  </pic:blipFill>
                  <pic:spPr>
                    <a:xfrm rot="16200000">
                      <a:off x="0" y="0"/>
                      <a:ext cx="8698618" cy="6146894"/>
                    </a:xfrm>
                    <a:prstGeom prst="rect">
                      <a:avLst/>
                    </a:prstGeom>
                  </pic:spPr>
                </pic:pic>
              </a:graphicData>
            </a:graphic>
          </wp:inline>
        </w:drawing>
      </w:r>
      <w:bookmarkEnd w:id="71"/>
    </w:p>
    <w:p w14:paraId="4BB32469" w14:textId="54E640DD" w:rsidR="00A729E2" w:rsidRDefault="002D019C" w:rsidP="00B7029D">
      <w:pPr>
        <w:pStyle w:val="H1"/>
        <w:sectPr w:rsidR="00A729E2" w:rsidSect="00796C0A">
          <w:pgSz w:w="11900" w:h="16840"/>
          <w:pgMar w:top="1440" w:right="1440" w:bottom="1440" w:left="1440" w:header="708" w:footer="708" w:gutter="0"/>
          <w:cols w:space="708"/>
          <w:docGrid w:linePitch="360"/>
        </w:sectPr>
      </w:pPr>
      <w:r>
        <w:rPr>
          <w:noProof/>
        </w:rPr>
        <w:lastRenderedPageBreak/>
        <w:drawing>
          <wp:anchor distT="0" distB="0" distL="114300" distR="114300" simplePos="0" relativeHeight="251658240" behindDoc="0" locked="0" layoutInCell="1" allowOverlap="1" wp14:anchorId="5D6F6786" wp14:editId="48D44F8F">
            <wp:simplePos x="0" y="0"/>
            <wp:positionH relativeFrom="margin">
              <wp:posOffset>-596265</wp:posOffset>
            </wp:positionH>
            <wp:positionV relativeFrom="margin">
              <wp:posOffset>-13970</wp:posOffset>
            </wp:positionV>
            <wp:extent cx="7100570" cy="91795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87045_PSR AR Text revised pp61 - PDF PROOF.pdf"/>
                    <pic:cNvPicPr/>
                  </pic:nvPicPr>
                  <pic:blipFill rotWithShape="1">
                    <a:blip r:embed="rId50">
                      <a:extLst>
                        <a:ext uri="{28A0092B-C50C-407E-A947-70E740481C1C}">
                          <a14:useLocalDpi xmlns:a14="http://schemas.microsoft.com/office/drawing/2010/main" val="0"/>
                        </a:ext>
                      </a:extLst>
                    </a:blip>
                    <a:srcRect t="9022"/>
                    <a:stretch/>
                  </pic:blipFill>
                  <pic:spPr bwMode="auto">
                    <a:xfrm>
                      <a:off x="0" y="0"/>
                      <a:ext cx="7100570" cy="917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08312" w14:textId="547C1DB0" w:rsidR="00A729E2" w:rsidRDefault="004044D0" w:rsidP="00B7029D">
      <w:pPr>
        <w:pStyle w:val="H1"/>
        <w:sectPr w:rsidR="00A729E2" w:rsidSect="00796C0A">
          <w:pgSz w:w="11900" w:h="16840"/>
          <w:pgMar w:top="1440" w:right="1440" w:bottom="1440" w:left="1440" w:header="708" w:footer="708" w:gutter="0"/>
          <w:cols w:space="708"/>
          <w:docGrid w:linePitch="360"/>
        </w:sectPr>
      </w:pPr>
      <w:bookmarkStart w:id="72" w:name="_Toc527464240"/>
      <w:r>
        <w:rPr>
          <w:noProof/>
        </w:rPr>
        <w:lastRenderedPageBreak/>
        <w:drawing>
          <wp:inline distT="0" distB="0" distL="0" distR="0" wp14:anchorId="388BC207" wp14:editId="5E1D5F75">
            <wp:extent cx="5727700" cy="810514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2017-18 PSR Financial Statements - For the Editor 29.pdf"/>
                    <pic:cNvPicPr/>
                  </pic:nvPicPr>
                  <pic:blipFill>
                    <a:blip r:embed="rId51">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72"/>
    </w:p>
    <w:p w14:paraId="50B581D1" w14:textId="364E3C23" w:rsidR="00A729E2" w:rsidRDefault="004044D0" w:rsidP="00B7029D">
      <w:pPr>
        <w:pStyle w:val="H1"/>
        <w:sectPr w:rsidR="00A729E2" w:rsidSect="00796C0A">
          <w:pgSz w:w="11900" w:h="16840"/>
          <w:pgMar w:top="1440" w:right="1440" w:bottom="1440" w:left="1440" w:header="708" w:footer="708" w:gutter="0"/>
          <w:cols w:space="708"/>
          <w:docGrid w:linePitch="360"/>
        </w:sectPr>
      </w:pPr>
      <w:bookmarkStart w:id="73" w:name="_Toc527464241"/>
      <w:r>
        <w:rPr>
          <w:noProof/>
        </w:rPr>
        <w:lastRenderedPageBreak/>
        <w:drawing>
          <wp:inline distT="0" distB="0" distL="0" distR="0" wp14:anchorId="7265CF92" wp14:editId="1A51A958">
            <wp:extent cx="5727700" cy="810514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2017-18 PSR Financial Statements - For the Editor 30.pdf"/>
                    <pic:cNvPicPr/>
                  </pic:nvPicPr>
                  <pic:blipFill>
                    <a:blip r:embed="rId52">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73"/>
    </w:p>
    <w:p w14:paraId="277F2B8E" w14:textId="75CF3D9A" w:rsidR="00A729E2" w:rsidRDefault="004044D0" w:rsidP="00B7029D">
      <w:pPr>
        <w:pStyle w:val="H1"/>
        <w:sectPr w:rsidR="00A729E2" w:rsidSect="00796C0A">
          <w:pgSz w:w="11900" w:h="16840"/>
          <w:pgMar w:top="1440" w:right="1440" w:bottom="1440" w:left="1440" w:header="708" w:footer="708" w:gutter="0"/>
          <w:cols w:space="708"/>
          <w:docGrid w:linePitch="360"/>
        </w:sectPr>
      </w:pPr>
      <w:bookmarkStart w:id="74" w:name="_Toc527464242"/>
      <w:r>
        <w:rPr>
          <w:noProof/>
        </w:rPr>
        <w:lastRenderedPageBreak/>
        <w:drawing>
          <wp:inline distT="0" distB="0" distL="0" distR="0" wp14:anchorId="2A7B2266" wp14:editId="63CE18BC">
            <wp:extent cx="5727700" cy="810514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2017-18 PSR Financial Statements - For the Editor 31.pdf"/>
                    <pic:cNvPicPr/>
                  </pic:nvPicPr>
                  <pic:blipFill>
                    <a:blip r:embed="rId53">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74"/>
    </w:p>
    <w:p w14:paraId="0190CC51" w14:textId="6D256FB3" w:rsidR="00A729E2" w:rsidRDefault="004044D0" w:rsidP="00B7029D">
      <w:pPr>
        <w:pStyle w:val="H1"/>
        <w:sectPr w:rsidR="00A729E2" w:rsidSect="00796C0A">
          <w:pgSz w:w="11900" w:h="16840"/>
          <w:pgMar w:top="1440" w:right="1440" w:bottom="1440" w:left="1440" w:header="708" w:footer="708" w:gutter="0"/>
          <w:cols w:space="708"/>
          <w:docGrid w:linePitch="360"/>
        </w:sectPr>
      </w:pPr>
      <w:bookmarkStart w:id="75" w:name="_Toc527464243"/>
      <w:r>
        <w:rPr>
          <w:noProof/>
        </w:rPr>
        <w:lastRenderedPageBreak/>
        <w:drawing>
          <wp:inline distT="0" distB="0" distL="0" distR="0" wp14:anchorId="503B263B" wp14:editId="521A7CA4">
            <wp:extent cx="5727700" cy="810514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2017-18 PSR Financial Statements - For the Editor 32.pdf"/>
                    <pic:cNvPicPr/>
                  </pic:nvPicPr>
                  <pic:blipFill>
                    <a:blip r:embed="rId54">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75"/>
    </w:p>
    <w:p w14:paraId="794AEDD2" w14:textId="39B6F6EA" w:rsidR="00A729E2" w:rsidRDefault="004044D0" w:rsidP="00B7029D">
      <w:pPr>
        <w:pStyle w:val="H1"/>
        <w:sectPr w:rsidR="00A729E2" w:rsidSect="00796C0A">
          <w:pgSz w:w="11900" w:h="16840"/>
          <w:pgMar w:top="1440" w:right="1440" w:bottom="1440" w:left="1440" w:header="708" w:footer="708" w:gutter="0"/>
          <w:cols w:space="708"/>
          <w:docGrid w:linePitch="360"/>
        </w:sectPr>
      </w:pPr>
      <w:bookmarkStart w:id="76" w:name="_Toc527464244"/>
      <w:r>
        <w:rPr>
          <w:noProof/>
        </w:rPr>
        <w:lastRenderedPageBreak/>
        <w:drawing>
          <wp:inline distT="0" distB="0" distL="0" distR="0" wp14:anchorId="3B2B4567" wp14:editId="6E13C682">
            <wp:extent cx="5727700" cy="810514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2017-18 PSR Financial Statements - For the Editor 33.pdf"/>
                    <pic:cNvPicPr/>
                  </pic:nvPicPr>
                  <pic:blipFill>
                    <a:blip r:embed="rId55">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76"/>
    </w:p>
    <w:p w14:paraId="711730BF" w14:textId="4542CE34" w:rsidR="00A729E2" w:rsidRDefault="004044D0" w:rsidP="00B7029D">
      <w:pPr>
        <w:pStyle w:val="H1"/>
        <w:sectPr w:rsidR="00A729E2" w:rsidSect="00796C0A">
          <w:pgSz w:w="11900" w:h="16840"/>
          <w:pgMar w:top="1440" w:right="1440" w:bottom="1440" w:left="1440" w:header="708" w:footer="708" w:gutter="0"/>
          <w:cols w:space="708"/>
          <w:docGrid w:linePitch="360"/>
        </w:sectPr>
      </w:pPr>
      <w:bookmarkStart w:id="77" w:name="_Toc527464245"/>
      <w:r>
        <w:rPr>
          <w:noProof/>
        </w:rPr>
        <w:lastRenderedPageBreak/>
        <w:drawing>
          <wp:inline distT="0" distB="0" distL="0" distR="0" wp14:anchorId="2EED75A3" wp14:editId="548E6B77">
            <wp:extent cx="5727700" cy="810514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2017-18 PSR Financial Statements - For the Editor 34.pdf"/>
                    <pic:cNvPicPr/>
                  </pic:nvPicPr>
                  <pic:blipFill>
                    <a:blip r:embed="rId56">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77"/>
    </w:p>
    <w:p w14:paraId="5FD18D90" w14:textId="4A5FEA27" w:rsidR="00A729E2" w:rsidRDefault="004044D0" w:rsidP="00B7029D">
      <w:pPr>
        <w:pStyle w:val="H1"/>
        <w:sectPr w:rsidR="00A729E2" w:rsidSect="00796C0A">
          <w:pgSz w:w="11900" w:h="16840"/>
          <w:pgMar w:top="1440" w:right="1440" w:bottom="1440" w:left="1440" w:header="708" w:footer="708" w:gutter="0"/>
          <w:cols w:space="708"/>
          <w:docGrid w:linePitch="360"/>
        </w:sectPr>
      </w:pPr>
      <w:bookmarkStart w:id="78" w:name="_Toc527464246"/>
      <w:r>
        <w:rPr>
          <w:noProof/>
        </w:rPr>
        <w:lastRenderedPageBreak/>
        <w:drawing>
          <wp:inline distT="0" distB="0" distL="0" distR="0" wp14:anchorId="5CA6C4B7" wp14:editId="37302CDB">
            <wp:extent cx="5727700" cy="810514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2017-18 PSR Financial Statements - For the Editor 35.pdf"/>
                    <pic:cNvPicPr/>
                  </pic:nvPicPr>
                  <pic:blipFill>
                    <a:blip r:embed="rId57">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78"/>
    </w:p>
    <w:p w14:paraId="3BBC38F6" w14:textId="7E799EE2" w:rsidR="00A729E2" w:rsidRDefault="004044D0" w:rsidP="00B7029D">
      <w:pPr>
        <w:pStyle w:val="H1"/>
        <w:sectPr w:rsidR="00A729E2" w:rsidSect="00796C0A">
          <w:pgSz w:w="11900" w:h="16840"/>
          <w:pgMar w:top="1440" w:right="1440" w:bottom="1440" w:left="1440" w:header="708" w:footer="708" w:gutter="0"/>
          <w:cols w:space="708"/>
          <w:docGrid w:linePitch="360"/>
        </w:sectPr>
      </w:pPr>
      <w:bookmarkStart w:id="79" w:name="_Toc527464247"/>
      <w:r>
        <w:rPr>
          <w:noProof/>
        </w:rPr>
        <w:lastRenderedPageBreak/>
        <w:drawing>
          <wp:inline distT="0" distB="0" distL="0" distR="0" wp14:anchorId="1AD1316D" wp14:editId="7D11F7EA">
            <wp:extent cx="5727700" cy="810514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2017-18 PSR Financial Statements - For the Editor 36.pdf"/>
                    <pic:cNvPicPr/>
                  </pic:nvPicPr>
                  <pic:blipFill>
                    <a:blip r:embed="rId58">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bookmarkEnd w:id="79"/>
    </w:p>
    <w:p w14:paraId="5C3C7429" w14:textId="5DD56156" w:rsidR="004044D0" w:rsidRDefault="004044D0" w:rsidP="00B7029D">
      <w:pPr>
        <w:pStyle w:val="H1"/>
        <w:sectPr w:rsidR="004044D0" w:rsidSect="00796C0A">
          <w:pgSz w:w="11900" w:h="16840"/>
          <w:pgMar w:top="1440" w:right="1440" w:bottom="1440" w:left="1440" w:header="708" w:footer="708" w:gutter="0"/>
          <w:cols w:space="708"/>
          <w:docGrid w:linePitch="360"/>
        </w:sectPr>
      </w:pPr>
      <w:bookmarkStart w:id="80" w:name="_Toc527464248"/>
      <w:r>
        <w:rPr>
          <w:noProof/>
        </w:rPr>
        <w:lastRenderedPageBreak/>
        <w:drawing>
          <wp:inline distT="0" distB="0" distL="0" distR="0" wp14:anchorId="5E040159" wp14:editId="17D86F2A">
            <wp:extent cx="7911465" cy="5590652"/>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2017-18 PSR Financial Statements - For the Editor 37.pdf"/>
                    <pic:cNvPicPr/>
                  </pic:nvPicPr>
                  <pic:blipFill>
                    <a:blip r:embed="rId59">
                      <a:extLst>
                        <a:ext uri="{28A0092B-C50C-407E-A947-70E740481C1C}">
                          <a14:useLocalDpi xmlns:a14="http://schemas.microsoft.com/office/drawing/2010/main" val="0"/>
                        </a:ext>
                      </a:extLst>
                    </a:blip>
                    <a:stretch>
                      <a:fillRect/>
                    </a:stretch>
                  </pic:blipFill>
                  <pic:spPr>
                    <a:xfrm rot="16200000">
                      <a:off x="0" y="0"/>
                      <a:ext cx="7937693" cy="5609186"/>
                    </a:xfrm>
                    <a:prstGeom prst="rect">
                      <a:avLst/>
                    </a:prstGeom>
                  </pic:spPr>
                </pic:pic>
              </a:graphicData>
            </a:graphic>
          </wp:inline>
        </w:drawing>
      </w:r>
      <w:bookmarkEnd w:id="80"/>
    </w:p>
    <w:p w14:paraId="1A6075D4" w14:textId="3560C398" w:rsidR="000B7C87" w:rsidRPr="000B7C87" w:rsidRDefault="000B7C87" w:rsidP="0034669C">
      <w:pPr>
        <w:pStyle w:val="H1"/>
        <w:outlineLvl w:val="0"/>
      </w:pPr>
      <w:bookmarkStart w:id="81" w:name="_Toc527464249"/>
      <w:r w:rsidRPr="000B7C87">
        <w:lastRenderedPageBreak/>
        <w:t>Appendix 3</w:t>
      </w:r>
      <w:bookmarkEnd w:id="81"/>
    </w:p>
    <w:p w14:paraId="01950C3A" w14:textId="77777777" w:rsidR="000B7C87" w:rsidRPr="000B7C87" w:rsidRDefault="000B7C87" w:rsidP="0034669C">
      <w:pPr>
        <w:pStyle w:val="H2"/>
        <w:outlineLvl w:val="0"/>
      </w:pPr>
      <w:bookmarkStart w:id="82" w:name="_Toc527464250"/>
      <w:r w:rsidRPr="000B7C87">
        <w:t>Freedom of information statement</w:t>
      </w:r>
      <w:bookmarkEnd w:id="82"/>
    </w:p>
    <w:p w14:paraId="4E02C81D" w14:textId="77777777" w:rsidR="000B7C87" w:rsidRPr="000B7C87" w:rsidRDefault="000B7C87" w:rsidP="00B7029D">
      <w:pPr>
        <w:rPr>
          <w:lang w:eastAsia="en-GB"/>
        </w:rPr>
      </w:pPr>
      <w:r w:rsidRPr="000B7C87">
        <w:rPr>
          <w:lang w:eastAsia="en-GB"/>
        </w:rPr>
        <w:t xml:space="preserve">Agencies subject to the </w:t>
      </w:r>
      <w:r w:rsidRPr="000B7C87">
        <w:rPr>
          <w:i/>
          <w:iCs/>
          <w:lang w:eastAsia="en-GB"/>
        </w:rPr>
        <w:t>Freedom of Information Act 1982</w:t>
      </w:r>
      <w:r w:rsidRPr="000B7C87">
        <w:rPr>
          <w:lang w:eastAsia="en-GB"/>
        </w:rPr>
        <w:t xml:space="preserve"> (FOI Act) are required to publish information to the public as part of the Information Publication Scheme (IPS). This requirement is in Part II of the FOI Act and has replaced the former requirement to publish a section 8 statement in an annual report. Each agency must display, on its website, a plan showing what information it publishes in accordance with the IPS requirements.</w:t>
      </w:r>
    </w:p>
    <w:p w14:paraId="5BC3DF78" w14:textId="77777777" w:rsidR="000B7C87" w:rsidRPr="000B7C87" w:rsidRDefault="000B7C87" w:rsidP="00B7029D">
      <w:pPr>
        <w:rPr>
          <w:lang w:eastAsia="en-GB"/>
        </w:rPr>
      </w:pPr>
      <w:r w:rsidRPr="000B7C87">
        <w:rPr>
          <w:lang w:eastAsia="en-GB"/>
        </w:rPr>
        <w:t xml:space="preserve">Information on PSR’s IPS can be accessed via the </w:t>
      </w:r>
      <w:r w:rsidRPr="000B7C87">
        <w:rPr>
          <w:color w:val="003284"/>
          <w:u w:val="single"/>
          <w:lang w:eastAsia="en-GB"/>
        </w:rPr>
        <w:t>PSR website</w:t>
      </w:r>
      <w:r w:rsidRPr="000B7C87">
        <w:rPr>
          <w:lang w:eastAsia="en-GB"/>
        </w:rPr>
        <w:t>.</w:t>
      </w:r>
    </w:p>
    <w:p w14:paraId="0460E938" w14:textId="77777777" w:rsidR="000B7C87" w:rsidRPr="000B7C87" w:rsidRDefault="000B7C87" w:rsidP="0034669C">
      <w:pPr>
        <w:pStyle w:val="H2"/>
        <w:outlineLvl w:val="0"/>
      </w:pPr>
      <w:bookmarkStart w:id="83" w:name="_Toc527464251"/>
      <w:r w:rsidRPr="000B7C87">
        <w:t>Contact officer</w:t>
      </w:r>
      <w:bookmarkEnd w:id="83"/>
    </w:p>
    <w:p w14:paraId="14DFCF08" w14:textId="77777777" w:rsidR="000B7C87" w:rsidRPr="000B7C87" w:rsidRDefault="000B7C87" w:rsidP="00B7029D">
      <w:pPr>
        <w:rPr>
          <w:lang w:eastAsia="en-GB"/>
        </w:rPr>
      </w:pPr>
      <w:r w:rsidRPr="000B7C87">
        <w:rPr>
          <w:lang w:eastAsia="en-GB"/>
        </w:rPr>
        <w:t>All freedom of information requests should be directed to:</w:t>
      </w:r>
    </w:p>
    <w:p w14:paraId="69161688" w14:textId="77777777" w:rsidR="000B7C87" w:rsidRPr="000B7C87" w:rsidRDefault="000B7C87" w:rsidP="00B7029D">
      <w:pPr>
        <w:rPr>
          <w:lang w:eastAsia="en-GB"/>
        </w:rPr>
      </w:pPr>
      <w:r w:rsidRPr="000B7C87">
        <w:rPr>
          <w:lang w:eastAsia="en-GB"/>
        </w:rPr>
        <w:t>Freedom of Information Officer</w:t>
      </w:r>
      <w:r w:rsidRPr="000B7C87">
        <w:rPr>
          <w:lang w:eastAsia="en-GB"/>
        </w:rPr>
        <w:br/>
        <w:t>Professional Services Review</w:t>
      </w:r>
      <w:r w:rsidRPr="000B7C87">
        <w:rPr>
          <w:lang w:eastAsia="en-GB"/>
        </w:rPr>
        <w:br/>
        <w:t>PO Box 74</w:t>
      </w:r>
      <w:r w:rsidRPr="000B7C87">
        <w:rPr>
          <w:lang w:eastAsia="en-GB"/>
        </w:rPr>
        <w:br/>
      </w:r>
      <w:proofErr w:type="spellStart"/>
      <w:r w:rsidRPr="000B7C87">
        <w:rPr>
          <w:lang w:eastAsia="en-GB"/>
        </w:rPr>
        <w:t>Fyshwick</w:t>
      </w:r>
      <w:proofErr w:type="spellEnd"/>
      <w:r w:rsidRPr="000B7C87">
        <w:rPr>
          <w:lang w:eastAsia="en-GB"/>
        </w:rPr>
        <w:t xml:space="preserve"> ACT 2609</w:t>
      </w:r>
    </w:p>
    <w:p w14:paraId="5C313027" w14:textId="77777777" w:rsidR="00B7029D" w:rsidRDefault="00B7029D" w:rsidP="000B7C87">
      <w:pPr>
        <w:spacing w:after="1020" w:line="720" w:lineRule="atLeast"/>
        <w:jc w:val="center"/>
        <w:rPr>
          <w:rFonts w:ascii="Helvetica" w:hAnsi="Helvetica" w:cs="Times New Roman"/>
          <w:color w:val="003284"/>
          <w:spacing w:val="3"/>
          <w:sz w:val="72"/>
          <w:szCs w:val="72"/>
          <w:lang w:eastAsia="en-GB"/>
        </w:rPr>
        <w:sectPr w:rsidR="00B7029D" w:rsidSect="00796C0A">
          <w:pgSz w:w="11900" w:h="16840"/>
          <w:pgMar w:top="1440" w:right="1440" w:bottom="1440" w:left="1440" w:header="708" w:footer="708" w:gutter="0"/>
          <w:cols w:space="708"/>
          <w:docGrid w:linePitch="360"/>
        </w:sectPr>
      </w:pPr>
    </w:p>
    <w:p w14:paraId="0F6B5B31" w14:textId="5AE9F38C" w:rsidR="000B7C87" w:rsidRPr="000B7C87" w:rsidRDefault="000B7C87" w:rsidP="0034669C">
      <w:pPr>
        <w:pStyle w:val="H1"/>
        <w:outlineLvl w:val="0"/>
      </w:pPr>
      <w:bookmarkStart w:id="84" w:name="_Toc527464252"/>
      <w:r w:rsidRPr="000B7C87">
        <w:lastRenderedPageBreak/>
        <w:t>Appendix 4</w:t>
      </w:r>
      <w:bookmarkEnd w:id="84"/>
    </w:p>
    <w:p w14:paraId="24961CFA" w14:textId="77777777" w:rsidR="000B7C87" w:rsidRPr="000B7C87" w:rsidRDefault="000B7C87" w:rsidP="0034669C">
      <w:pPr>
        <w:pStyle w:val="H2"/>
        <w:outlineLvl w:val="0"/>
      </w:pPr>
      <w:bookmarkStart w:id="85" w:name="_Toc527464253"/>
      <w:r w:rsidRPr="000B7C87">
        <w:t>Statutory Appointments</w:t>
      </w:r>
      <w:bookmarkEnd w:id="85"/>
    </w:p>
    <w:p w14:paraId="2DE262CF" w14:textId="77777777" w:rsidR="000B7C87" w:rsidRPr="000B7C87" w:rsidRDefault="000B7C87" w:rsidP="00B7029D">
      <w:pPr>
        <w:rPr>
          <w:lang w:eastAsia="en-GB"/>
        </w:rPr>
      </w:pPr>
      <w:r w:rsidRPr="000B7C87">
        <w:rPr>
          <w:lang w:eastAsia="en-GB"/>
        </w:rPr>
        <w:t>The PSR Agency is required to publish the details of statutory appointments made under the Act to enable the operation of the PSR Scheme. The roles described below are statutory appointments made by the Minister of Health. </w:t>
      </w:r>
    </w:p>
    <w:p w14:paraId="60F57DAF" w14:textId="76DD7E0D" w:rsidR="000B7C87" w:rsidRPr="000B7C87" w:rsidRDefault="000B7C87" w:rsidP="00B7029D">
      <w:pPr>
        <w:rPr>
          <w:lang w:eastAsia="en-GB"/>
        </w:rPr>
      </w:pPr>
      <w:r w:rsidRPr="000B7C87">
        <w:rPr>
          <w:lang w:eastAsia="en-GB"/>
        </w:rPr>
        <w:t>The following table of statutory appointments sets out a full list of current appointees, as at 30 June 2018, their dates of appointment and the roles to which they have been appointed.</w:t>
      </w:r>
    </w:p>
    <w:tbl>
      <w:tblPr>
        <w:tblW w:w="0" w:type="auto"/>
        <w:tblCellMar>
          <w:left w:w="0" w:type="dxa"/>
          <w:right w:w="0" w:type="dxa"/>
        </w:tblCellMar>
        <w:tblLook w:val="04A0" w:firstRow="1" w:lastRow="0" w:firstColumn="1" w:lastColumn="0" w:noHBand="0" w:noVBand="1"/>
        <w:tblCaption w:val="Statutory appointments"/>
      </w:tblPr>
      <w:tblGrid>
        <w:gridCol w:w="599"/>
        <w:gridCol w:w="1118"/>
        <w:gridCol w:w="1205"/>
        <w:gridCol w:w="2032"/>
        <w:gridCol w:w="1559"/>
        <w:gridCol w:w="1666"/>
      </w:tblGrid>
      <w:tr w:rsidR="00136DE9" w:rsidRPr="00136DE9" w14:paraId="3785FB2E"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6709CF2" w14:textId="77777777" w:rsidR="000B7C87" w:rsidRPr="00136DE9" w:rsidRDefault="000B7C87" w:rsidP="00136DE9">
            <w:pPr>
              <w:pStyle w:val="anewtable"/>
              <w:rPr>
                <w:b/>
              </w:rPr>
            </w:pPr>
            <w:r w:rsidRPr="00136DE9">
              <w:rPr>
                <w:b/>
              </w:rPr>
              <w:t>Title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941D55F" w14:textId="77777777" w:rsidR="000B7C87" w:rsidRPr="00136DE9" w:rsidRDefault="000B7C87" w:rsidP="00136DE9">
            <w:pPr>
              <w:pStyle w:val="anewtable"/>
              <w:rPr>
                <w:b/>
              </w:rPr>
            </w:pPr>
            <w:r w:rsidRPr="00136DE9">
              <w:rPr>
                <w:b/>
              </w:rPr>
              <w:t>First Name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DA34EBD" w14:textId="77777777" w:rsidR="000B7C87" w:rsidRPr="00136DE9" w:rsidRDefault="000B7C87" w:rsidP="00136DE9">
            <w:pPr>
              <w:pStyle w:val="anewtable"/>
              <w:rPr>
                <w:b/>
              </w:rPr>
            </w:pPr>
            <w:r w:rsidRPr="00136DE9">
              <w:rPr>
                <w:b/>
              </w:rPr>
              <w:t>Last Name</w:t>
            </w:r>
          </w:p>
        </w:tc>
        <w:tc>
          <w:tcPr>
            <w:tcW w:w="2032" w:type="dxa"/>
            <w:tcBorders>
              <w:top w:val="single" w:sz="4" w:space="0" w:color="003284"/>
              <w:left w:val="single" w:sz="6" w:space="0" w:color="003284"/>
              <w:bottom w:val="single" w:sz="4" w:space="0" w:color="003284"/>
              <w:right w:val="single" w:sz="6" w:space="0" w:color="003284"/>
            </w:tcBorders>
            <w:tcMar>
              <w:top w:w="0" w:type="dxa"/>
              <w:left w:w="86" w:type="dxa"/>
              <w:bottom w:w="86" w:type="dxa"/>
              <w:right w:w="0" w:type="dxa"/>
            </w:tcMar>
            <w:hideMark/>
          </w:tcPr>
          <w:p w14:paraId="3D108F76" w14:textId="77777777" w:rsidR="000B7C87" w:rsidRPr="00136DE9" w:rsidRDefault="000B7C87" w:rsidP="00136DE9">
            <w:pPr>
              <w:pStyle w:val="anewtable"/>
              <w:rPr>
                <w:b/>
              </w:rPr>
            </w:pPr>
            <w:r w:rsidRPr="00136DE9">
              <w:rPr>
                <w:b/>
              </w:rPr>
              <w:t>Appointment commenced</w:t>
            </w:r>
          </w:p>
        </w:tc>
        <w:tc>
          <w:tcPr>
            <w:tcW w:w="1559" w:type="dxa"/>
            <w:tcBorders>
              <w:top w:val="single" w:sz="4" w:space="0" w:color="003284"/>
              <w:left w:val="single" w:sz="6" w:space="0" w:color="003284"/>
              <w:bottom w:val="single" w:sz="4" w:space="0" w:color="003284"/>
              <w:right w:val="single" w:sz="6" w:space="0" w:color="003284"/>
            </w:tcBorders>
            <w:tcMar>
              <w:top w:w="0" w:type="dxa"/>
              <w:left w:w="86" w:type="dxa"/>
              <w:bottom w:w="86" w:type="dxa"/>
              <w:right w:w="0" w:type="dxa"/>
            </w:tcMar>
            <w:hideMark/>
          </w:tcPr>
          <w:p w14:paraId="3F5C83CD" w14:textId="77777777" w:rsidR="000B7C87" w:rsidRPr="00136DE9" w:rsidRDefault="000B7C87" w:rsidP="00136DE9">
            <w:pPr>
              <w:pStyle w:val="anewtable"/>
              <w:rPr>
                <w:b/>
              </w:rPr>
            </w:pPr>
            <w:r w:rsidRPr="00136DE9">
              <w:rPr>
                <w:b/>
              </w:rPr>
              <w:t>Appointment expires</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391275" w14:textId="77777777" w:rsidR="000B7C87" w:rsidRPr="00136DE9" w:rsidRDefault="000B7C87" w:rsidP="00136DE9">
            <w:pPr>
              <w:pStyle w:val="anewtable"/>
              <w:rPr>
                <w:b/>
              </w:rPr>
            </w:pPr>
            <w:r w:rsidRPr="00136DE9">
              <w:rPr>
                <w:b/>
              </w:rPr>
              <w:t>Type of Appointment</w:t>
            </w:r>
          </w:p>
        </w:tc>
      </w:tr>
      <w:tr w:rsidR="00136DE9" w:rsidRPr="00136DE9" w14:paraId="0DFB776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A01E409" w14:textId="77777777" w:rsidR="000B7C87" w:rsidRPr="00136DE9" w:rsidRDefault="000B7C87" w:rsidP="00136DE9">
            <w:pPr>
              <w:pStyle w:val="anewtable"/>
            </w:pPr>
            <w:r w:rsidRPr="00136DE9">
              <w:t>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595FC52" w14:textId="77777777" w:rsidR="000B7C87" w:rsidRPr="00136DE9" w:rsidRDefault="000B7C87" w:rsidP="00136DE9">
            <w:pPr>
              <w:pStyle w:val="anewtable"/>
            </w:pPr>
            <w:r w:rsidRPr="00136DE9">
              <w:t>Julie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5FDA178" w14:textId="77777777" w:rsidR="000B7C87" w:rsidRPr="00136DE9" w:rsidRDefault="000B7C87" w:rsidP="00136DE9">
            <w:pPr>
              <w:pStyle w:val="anewtable"/>
            </w:pPr>
            <w:proofErr w:type="spellStart"/>
            <w:r w:rsidRPr="00136DE9">
              <w:t>Quinlivan</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E283D9A" w14:textId="77777777" w:rsidR="000B7C87" w:rsidRPr="00136DE9" w:rsidRDefault="000B7C87" w:rsidP="00136DE9">
            <w:pPr>
              <w:pStyle w:val="anewtable"/>
            </w:pPr>
            <w:r w:rsidRPr="00136DE9">
              <w:t>13-Feb-17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8D021F4" w14:textId="77777777" w:rsidR="000B7C87" w:rsidRPr="00136DE9" w:rsidRDefault="000B7C87" w:rsidP="00136DE9">
            <w:pPr>
              <w:pStyle w:val="anewtable"/>
            </w:pPr>
            <w:r w:rsidRPr="00136DE9">
              <w:t>13-Feb-20</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3B33B6D" w14:textId="77777777" w:rsidR="000B7C87" w:rsidRPr="00136DE9" w:rsidRDefault="000B7C87" w:rsidP="00136DE9">
            <w:pPr>
              <w:pStyle w:val="anewtable"/>
            </w:pPr>
            <w:r w:rsidRPr="00136DE9">
              <w:t>Director, PSR</w:t>
            </w:r>
          </w:p>
        </w:tc>
      </w:tr>
      <w:tr w:rsidR="00136DE9" w:rsidRPr="00136DE9" w14:paraId="05520C2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32063BE" w14:textId="77777777" w:rsidR="000B7C87" w:rsidRPr="00136DE9" w:rsidRDefault="000B7C87" w:rsidP="00136DE9">
            <w:pPr>
              <w:pStyle w:val="anewtable"/>
            </w:pPr>
            <w:r w:rsidRPr="00136DE9">
              <w:t>Ms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C9F21C7" w14:textId="77777777" w:rsidR="000B7C87" w:rsidRPr="00136DE9" w:rsidRDefault="000B7C87" w:rsidP="00136DE9">
            <w:pPr>
              <w:pStyle w:val="anewtable"/>
            </w:pPr>
            <w:r w:rsidRPr="00136DE9">
              <w:t>Katerina</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FDF9A26" w14:textId="77777777" w:rsidR="000B7C87" w:rsidRPr="00136DE9" w:rsidRDefault="000B7C87" w:rsidP="00136DE9">
            <w:pPr>
              <w:pStyle w:val="anewtable"/>
            </w:pPr>
            <w:r w:rsidRPr="00136DE9">
              <w:t>Angelopoulos</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0297FE2" w14:textId="77777777" w:rsidR="000B7C87" w:rsidRPr="00136DE9" w:rsidRDefault="000B7C87" w:rsidP="00136DE9">
            <w:pPr>
              <w:pStyle w:val="anewtable"/>
            </w:pPr>
            <w:r w:rsidRPr="00136DE9">
              <w:t>22-May-18</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31BD4B8" w14:textId="77777777" w:rsidR="000B7C87" w:rsidRPr="00136DE9" w:rsidRDefault="000B7C87" w:rsidP="00136DE9">
            <w:pPr>
              <w:pStyle w:val="anewtable"/>
            </w:pPr>
            <w:r w:rsidRPr="00136DE9">
              <w:t>29-May-20</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DBC8BF5" w14:textId="77777777" w:rsidR="000B7C87" w:rsidRPr="00136DE9" w:rsidRDefault="000B7C87" w:rsidP="00136DE9">
            <w:pPr>
              <w:pStyle w:val="anewtable"/>
            </w:pPr>
            <w:r w:rsidRPr="00136DE9">
              <w:t>Determining Authority</w:t>
            </w:r>
          </w:p>
        </w:tc>
      </w:tr>
      <w:tr w:rsidR="00136DE9" w:rsidRPr="00136DE9" w14:paraId="428F08E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7A9C97A"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7A330D4" w14:textId="77777777" w:rsidR="000B7C87" w:rsidRPr="00136DE9" w:rsidRDefault="000B7C87" w:rsidP="00136DE9">
            <w:pPr>
              <w:pStyle w:val="anewtable"/>
            </w:pPr>
            <w:r w:rsidRPr="00136DE9">
              <w:t>Dominic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94F0E3" w14:textId="77777777" w:rsidR="000B7C87" w:rsidRPr="00136DE9" w:rsidRDefault="000B7C87" w:rsidP="00136DE9">
            <w:pPr>
              <w:pStyle w:val="anewtable"/>
            </w:pPr>
            <w:proofErr w:type="spellStart"/>
            <w:r w:rsidRPr="00136DE9">
              <w:t>Barbaro</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EE9ECF6"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F34718F" w14:textId="77777777" w:rsidR="000B7C87" w:rsidRPr="00136DE9" w:rsidRDefault="000B7C87" w:rsidP="00136DE9">
            <w:pPr>
              <w:pStyle w:val="anewtable"/>
            </w:pPr>
            <w:r w:rsidRPr="00136DE9">
              <w:t>31-Dec-18</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9F54CC6" w14:textId="77777777" w:rsidR="000B7C87" w:rsidRPr="00136DE9" w:rsidRDefault="000B7C87" w:rsidP="00136DE9">
            <w:pPr>
              <w:pStyle w:val="anewtable"/>
            </w:pPr>
            <w:r w:rsidRPr="00136DE9">
              <w:t>Panel—Deputy Director</w:t>
            </w:r>
          </w:p>
        </w:tc>
      </w:tr>
      <w:tr w:rsidR="00136DE9" w:rsidRPr="00136DE9" w14:paraId="12457B19"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454FF2E"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BCE2DD9" w14:textId="77777777" w:rsidR="000B7C87" w:rsidRPr="00136DE9" w:rsidRDefault="000B7C87" w:rsidP="00136DE9">
            <w:pPr>
              <w:pStyle w:val="anewtable"/>
            </w:pPr>
            <w:r w:rsidRPr="00136DE9">
              <w:t>Annette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FC1C921" w14:textId="77777777" w:rsidR="000B7C87" w:rsidRPr="00136DE9" w:rsidRDefault="000B7C87" w:rsidP="00136DE9">
            <w:pPr>
              <w:pStyle w:val="anewtable"/>
            </w:pPr>
            <w:r w:rsidRPr="00136DE9">
              <w:t>Barratt</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84DD507"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CF21F72"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FAD3134" w14:textId="77777777" w:rsidR="000B7C87" w:rsidRPr="00136DE9" w:rsidRDefault="000B7C87" w:rsidP="00136DE9">
            <w:pPr>
              <w:pStyle w:val="anewtable"/>
            </w:pPr>
            <w:r w:rsidRPr="00136DE9">
              <w:t>Panel—Deputy Director</w:t>
            </w:r>
          </w:p>
        </w:tc>
      </w:tr>
      <w:tr w:rsidR="00136DE9" w:rsidRPr="00136DE9" w14:paraId="3EE2A62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903471"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D389C08" w14:textId="77777777" w:rsidR="000B7C87" w:rsidRPr="00136DE9" w:rsidRDefault="000B7C87" w:rsidP="00136DE9">
            <w:pPr>
              <w:pStyle w:val="anewtable"/>
            </w:pPr>
            <w:r w:rsidRPr="00136DE9">
              <w:t>Richard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FC6B59A" w14:textId="77777777" w:rsidR="000B7C87" w:rsidRPr="00136DE9" w:rsidRDefault="000B7C87" w:rsidP="00136DE9">
            <w:pPr>
              <w:pStyle w:val="anewtable"/>
            </w:pPr>
            <w:r w:rsidRPr="00136DE9">
              <w:t>Barry</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5318E7D" w14:textId="77777777" w:rsidR="000B7C87" w:rsidRPr="00136DE9" w:rsidRDefault="000B7C87" w:rsidP="00136DE9">
            <w:pPr>
              <w:pStyle w:val="anewtable"/>
            </w:pPr>
            <w:r w:rsidRPr="00136DE9">
              <w:t>19-Oct-17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9343E6E"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44BE6D1" w14:textId="77777777" w:rsidR="000B7C87" w:rsidRPr="00136DE9" w:rsidRDefault="000B7C87" w:rsidP="00136DE9">
            <w:pPr>
              <w:pStyle w:val="anewtable"/>
            </w:pPr>
            <w:r w:rsidRPr="00136DE9">
              <w:t>Panel</w:t>
            </w:r>
          </w:p>
        </w:tc>
      </w:tr>
      <w:tr w:rsidR="00136DE9" w:rsidRPr="00136DE9" w14:paraId="6DD1ECA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80C47C3"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A29BC6A" w14:textId="77777777" w:rsidR="000B7C87" w:rsidRPr="00136DE9" w:rsidRDefault="000B7C87" w:rsidP="00136DE9">
            <w:pPr>
              <w:pStyle w:val="anewtable"/>
            </w:pPr>
            <w:r w:rsidRPr="00136DE9">
              <w:t>Kevin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E2DE74E" w14:textId="77777777" w:rsidR="000B7C87" w:rsidRPr="00136DE9" w:rsidRDefault="000B7C87" w:rsidP="00136DE9">
            <w:pPr>
              <w:pStyle w:val="anewtable"/>
            </w:pPr>
            <w:r w:rsidRPr="00136DE9">
              <w:t>Bell</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20F6909" w14:textId="77777777" w:rsidR="000B7C87" w:rsidRPr="00136DE9" w:rsidRDefault="000B7C87" w:rsidP="00136DE9">
            <w:pPr>
              <w:pStyle w:val="anewtable"/>
            </w:pPr>
            <w:r w:rsidRPr="00136DE9">
              <w:t>5-Oct-17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43D65F9"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27DC3EB" w14:textId="77777777" w:rsidR="000B7C87" w:rsidRPr="00136DE9" w:rsidRDefault="000B7C87" w:rsidP="00136DE9">
            <w:pPr>
              <w:pStyle w:val="anewtable"/>
            </w:pPr>
            <w:r w:rsidRPr="00136DE9">
              <w:t>Panel</w:t>
            </w:r>
          </w:p>
        </w:tc>
      </w:tr>
      <w:tr w:rsidR="00136DE9" w:rsidRPr="00136DE9" w14:paraId="78D4014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96FC9A9"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09824E6" w14:textId="77777777" w:rsidR="000B7C87" w:rsidRPr="00136DE9" w:rsidRDefault="000B7C87" w:rsidP="00136DE9">
            <w:pPr>
              <w:pStyle w:val="anewtable"/>
            </w:pPr>
            <w:r w:rsidRPr="00136DE9">
              <w:t>Kerrie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7CC507E" w14:textId="77777777" w:rsidR="000B7C87" w:rsidRPr="00136DE9" w:rsidRDefault="000B7C87" w:rsidP="00136DE9">
            <w:pPr>
              <w:pStyle w:val="anewtable"/>
            </w:pPr>
            <w:r w:rsidRPr="00136DE9">
              <w:t>Bradbury</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438A971"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CC952AD"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275B601" w14:textId="77777777" w:rsidR="000B7C87" w:rsidRPr="00136DE9" w:rsidRDefault="000B7C87" w:rsidP="00136DE9">
            <w:pPr>
              <w:pStyle w:val="anewtable"/>
            </w:pPr>
            <w:r w:rsidRPr="00136DE9">
              <w:t>Panel</w:t>
            </w:r>
          </w:p>
        </w:tc>
      </w:tr>
      <w:tr w:rsidR="00136DE9" w:rsidRPr="00136DE9" w14:paraId="1AAF4DE9"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841F47B"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54D14FD" w14:textId="77777777" w:rsidR="000B7C87" w:rsidRPr="00136DE9" w:rsidRDefault="000B7C87" w:rsidP="00136DE9">
            <w:pPr>
              <w:pStyle w:val="anewtable"/>
            </w:pPr>
            <w:r w:rsidRPr="00136DE9">
              <w:t>Kathryn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92ADC97" w14:textId="77777777" w:rsidR="000B7C87" w:rsidRPr="00136DE9" w:rsidRDefault="000B7C87" w:rsidP="00136DE9">
            <w:pPr>
              <w:pStyle w:val="anewtable"/>
            </w:pPr>
            <w:proofErr w:type="spellStart"/>
            <w:r w:rsidRPr="00136DE9">
              <w:t>Brotchie</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C5D6CEB" w14:textId="77777777" w:rsidR="000B7C87" w:rsidRPr="00136DE9" w:rsidRDefault="000B7C87" w:rsidP="00136DE9">
            <w:pPr>
              <w:pStyle w:val="anewtable"/>
            </w:pPr>
            <w:r w:rsidRPr="00136DE9">
              <w:t>26-Mar-18</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7282199"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99DED8E" w14:textId="77777777" w:rsidR="000B7C87" w:rsidRPr="00136DE9" w:rsidRDefault="000B7C87" w:rsidP="00136DE9">
            <w:pPr>
              <w:pStyle w:val="anewtable"/>
            </w:pPr>
            <w:r w:rsidRPr="00136DE9">
              <w:t>Panel</w:t>
            </w:r>
          </w:p>
        </w:tc>
      </w:tr>
      <w:tr w:rsidR="00136DE9" w:rsidRPr="00136DE9" w14:paraId="04C33B5C"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24C97A5"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F627107" w14:textId="77777777" w:rsidR="000B7C87" w:rsidRPr="00136DE9" w:rsidRDefault="000B7C87" w:rsidP="00136DE9">
            <w:pPr>
              <w:pStyle w:val="anewtable"/>
            </w:pPr>
            <w:r w:rsidRPr="00136DE9">
              <w:t>Warwick</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E96FC72" w14:textId="77777777" w:rsidR="000B7C87" w:rsidRPr="00136DE9" w:rsidRDefault="000B7C87" w:rsidP="00136DE9">
            <w:pPr>
              <w:pStyle w:val="anewtable"/>
            </w:pPr>
            <w:r w:rsidRPr="00136DE9">
              <w:t>Carter</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15F98A0"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B6F0B97" w14:textId="77777777" w:rsidR="000B7C87" w:rsidRPr="00136DE9" w:rsidRDefault="000B7C87" w:rsidP="00136DE9">
            <w:pPr>
              <w:pStyle w:val="anewtable"/>
            </w:pPr>
            <w:r w:rsidRPr="00136DE9">
              <w:t>31-Dec-18</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E1C750C" w14:textId="77777777" w:rsidR="000B7C87" w:rsidRPr="00136DE9" w:rsidRDefault="000B7C87" w:rsidP="00136DE9">
            <w:pPr>
              <w:pStyle w:val="anewtable"/>
            </w:pPr>
            <w:r w:rsidRPr="00136DE9">
              <w:t>Panel</w:t>
            </w:r>
          </w:p>
        </w:tc>
      </w:tr>
      <w:tr w:rsidR="00136DE9" w:rsidRPr="00136DE9" w14:paraId="1B03D5E8"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0C8DE69"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5093F81" w14:textId="77777777" w:rsidR="000B7C87" w:rsidRPr="00136DE9" w:rsidRDefault="000B7C87" w:rsidP="00136DE9">
            <w:pPr>
              <w:pStyle w:val="anewtable"/>
            </w:pPr>
            <w:r w:rsidRPr="00136DE9">
              <w:t>Peter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D61E25" w14:textId="77777777" w:rsidR="000B7C87" w:rsidRPr="00136DE9" w:rsidRDefault="000B7C87" w:rsidP="00136DE9">
            <w:pPr>
              <w:pStyle w:val="anewtable"/>
            </w:pPr>
            <w:r w:rsidRPr="00136DE9">
              <w:t>Cheung</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74F2298"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1EF010D"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90835C7" w14:textId="77777777" w:rsidR="000B7C87" w:rsidRPr="00136DE9" w:rsidRDefault="000B7C87" w:rsidP="00136DE9">
            <w:pPr>
              <w:pStyle w:val="anewtable"/>
            </w:pPr>
            <w:r w:rsidRPr="00136DE9">
              <w:t>Panel</w:t>
            </w:r>
          </w:p>
        </w:tc>
      </w:tr>
      <w:tr w:rsidR="00136DE9" w:rsidRPr="00136DE9" w14:paraId="5DA84A7E"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D31EB1C"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F159C76" w14:textId="77777777" w:rsidR="000B7C87" w:rsidRPr="00136DE9" w:rsidRDefault="000B7C87" w:rsidP="00136DE9">
            <w:pPr>
              <w:pStyle w:val="anewtable"/>
            </w:pPr>
            <w:r w:rsidRPr="00136DE9">
              <w:t>Eleanor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B204E7A" w14:textId="77777777" w:rsidR="000B7C87" w:rsidRPr="00136DE9" w:rsidRDefault="000B7C87" w:rsidP="00136DE9">
            <w:pPr>
              <w:pStyle w:val="anewtable"/>
            </w:pPr>
            <w:r w:rsidRPr="00136DE9">
              <w:t>Chew</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16FA904" w14:textId="77777777" w:rsidR="000B7C87" w:rsidRPr="00136DE9" w:rsidRDefault="000B7C87" w:rsidP="00136DE9">
            <w:pPr>
              <w:pStyle w:val="anewtable"/>
            </w:pPr>
            <w:r w:rsidRPr="00136DE9">
              <w:t>26-Mar-18</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3B3BA52"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0FFBAA6" w14:textId="77777777" w:rsidR="000B7C87" w:rsidRPr="00136DE9" w:rsidRDefault="000B7C87" w:rsidP="00136DE9">
            <w:pPr>
              <w:pStyle w:val="anewtable"/>
            </w:pPr>
            <w:r w:rsidRPr="00136DE9">
              <w:t>Panel</w:t>
            </w:r>
          </w:p>
        </w:tc>
      </w:tr>
      <w:tr w:rsidR="00136DE9" w:rsidRPr="00136DE9" w14:paraId="0464FB2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C3EBBF6"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DBD8D55" w14:textId="77777777" w:rsidR="000B7C87" w:rsidRPr="00136DE9" w:rsidRDefault="000B7C87" w:rsidP="00136DE9">
            <w:pPr>
              <w:pStyle w:val="anewtable"/>
            </w:pPr>
            <w:r w:rsidRPr="00136DE9">
              <w:t>Helen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E3BBDC" w14:textId="77777777" w:rsidR="000B7C87" w:rsidRPr="00136DE9" w:rsidRDefault="000B7C87" w:rsidP="00136DE9">
            <w:pPr>
              <w:pStyle w:val="anewtable"/>
            </w:pPr>
            <w:proofErr w:type="spellStart"/>
            <w:r w:rsidRPr="00136DE9">
              <w:t>Chriss</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AAAD9C9"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71DF52"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6910477" w14:textId="77777777" w:rsidR="000B7C87" w:rsidRPr="00136DE9" w:rsidRDefault="000B7C87" w:rsidP="00136DE9">
            <w:pPr>
              <w:pStyle w:val="anewtable"/>
            </w:pPr>
            <w:r w:rsidRPr="00136DE9">
              <w:t>Panel</w:t>
            </w:r>
          </w:p>
        </w:tc>
      </w:tr>
      <w:tr w:rsidR="00136DE9" w:rsidRPr="00136DE9" w14:paraId="0F6B93DF"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1032025"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FF4E848" w14:textId="77777777" w:rsidR="000B7C87" w:rsidRPr="00136DE9" w:rsidRDefault="000B7C87" w:rsidP="00136DE9">
            <w:pPr>
              <w:pStyle w:val="anewtable"/>
            </w:pPr>
            <w:r w:rsidRPr="00136DE9">
              <w:t>Antonio</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17FFEE0" w14:textId="77777777" w:rsidR="000B7C87" w:rsidRPr="00136DE9" w:rsidRDefault="000B7C87" w:rsidP="00136DE9">
            <w:pPr>
              <w:pStyle w:val="anewtable"/>
            </w:pPr>
            <w:proofErr w:type="spellStart"/>
            <w:r w:rsidRPr="00136DE9">
              <w:t>Cocchiaro</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661C6B8"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0115789"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45802AE" w14:textId="77777777" w:rsidR="000B7C87" w:rsidRPr="00136DE9" w:rsidRDefault="000B7C87" w:rsidP="00136DE9">
            <w:pPr>
              <w:pStyle w:val="anewtable"/>
            </w:pPr>
            <w:r w:rsidRPr="00136DE9">
              <w:t>Panel</w:t>
            </w:r>
          </w:p>
        </w:tc>
      </w:tr>
      <w:tr w:rsidR="00136DE9" w:rsidRPr="00136DE9" w14:paraId="6224F828"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D149081"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8F86B13" w14:textId="77777777" w:rsidR="000B7C87" w:rsidRPr="00136DE9" w:rsidRDefault="000B7C87" w:rsidP="00136DE9">
            <w:pPr>
              <w:pStyle w:val="anewtable"/>
            </w:pPr>
            <w:r w:rsidRPr="00136DE9">
              <w:t>(Erica) Mary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D3072F2" w14:textId="77777777" w:rsidR="000B7C87" w:rsidRPr="00136DE9" w:rsidRDefault="000B7C87" w:rsidP="00136DE9">
            <w:pPr>
              <w:pStyle w:val="anewtable"/>
            </w:pPr>
            <w:r w:rsidRPr="00136DE9">
              <w:t>Cohn</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6B68CDA"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4463FFE" w14:textId="77777777" w:rsidR="000B7C87" w:rsidRPr="00136DE9" w:rsidRDefault="000B7C87" w:rsidP="00136DE9">
            <w:pPr>
              <w:pStyle w:val="anewtable"/>
            </w:pPr>
            <w:r w:rsidRPr="00136DE9">
              <w:t>31-Dec-18</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611C0FA" w14:textId="77777777" w:rsidR="000B7C87" w:rsidRPr="00136DE9" w:rsidRDefault="000B7C87" w:rsidP="00136DE9">
            <w:pPr>
              <w:pStyle w:val="anewtable"/>
            </w:pPr>
            <w:r w:rsidRPr="00136DE9">
              <w:t>Panel—Deputy Director</w:t>
            </w:r>
          </w:p>
        </w:tc>
      </w:tr>
      <w:tr w:rsidR="00136DE9" w:rsidRPr="00136DE9" w14:paraId="5B9BB049"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F50FF5B"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1612452" w14:textId="77777777" w:rsidR="000B7C87" w:rsidRPr="00136DE9" w:rsidRDefault="000B7C87" w:rsidP="00136DE9">
            <w:pPr>
              <w:pStyle w:val="anewtable"/>
            </w:pPr>
            <w:r w:rsidRPr="00136DE9">
              <w:t>Debra</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6BB2499" w14:textId="77777777" w:rsidR="000B7C87" w:rsidRPr="00136DE9" w:rsidRDefault="000B7C87" w:rsidP="00136DE9">
            <w:pPr>
              <w:pStyle w:val="anewtable"/>
            </w:pPr>
            <w:r w:rsidRPr="00136DE9">
              <w:t>Coleman</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477CE02" w14:textId="77777777" w:rsidR="000B7C87" w:rsidRPr="00136DE9" w:rsidRDefault="000B7C87" w:rsidP="00136DE9">
            <w:pPr>
              <w:pStyle w:val="anewtable"/>
            </w:pPr>
            <w:r w:rsidRPr="00136DE9">
              <w:t>19-Oct-17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327070F"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B468650" w14:textId="77777777" w:rsidR="000B7C87" w:rsidRPr="00136DE9" w:rsidRDefault="000B7C87" w:rsidP="00136DE9">
            <w:pPr>
              <w:pStyle w:val="anewtable"/>
            </w:pPr>
            <w:r w:rsidRPr="00136DE9">
              <w:t>Panel</w:t>
            </w:r>
          </w:p>
        </w:tc>
      </w:tr>
      <w:tr w:rsidR="00136DE9" w:rsidRPr="00136DE9" w14:paraId="1614A6E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EC6B8DB" w14:textId="77777777" w:rsidR="000B7C87" w:rsidRPr="00136DE9" w:rsidRDefault="000B7C87" w:rsidP="00136DE9">
            <w:pPr>
              <w:pStyle w:val="anewtable"/>
            </w:pPr>
            <w:r w:rsidRPr="00136DE9">
              <w:t>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8AEAFAF" w14:textId="77777777" w:rsidR="000B7C87" w:rsidRPr="00136DE9" w:rsidRDefault="000B7C87" w:rsidP="00136DE9">
            <w:pPr>
              <w:pStyle w:val="anewtable"/>
            </w:pPr>
            <w:r w:rsidRPr="00136DE9">
              <w:t>Alan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0968572" w14:textId="77777777" w:rsidR="000B7C87" w:rsidRPr="00136DE9" w:rsidRDefault="000B7C87" w:rsidP="00136DE9">
            <w:pPr>
              <w:pStyle w:val="anewtable"/>
            </w:pPr>
            <w:r w:rsidRPr="00136DE9">
              <w:t>Cooper</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98A3B15"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7097836"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1557275" w14:textId="77777777" w:rsidR="000B7C87" w:rsidRPr="00136DE9" w:rsidRDefault="000B7C87" w:rsidP="00136DE9">
            <w:pPr>
              <w:pStyle w:val="anewtable"/>
            </w:pPr>
            <w:r w:rsidRPr="00136DE9">
              <w:t>Panel—Deputy Director</w:t>
            </w:r>
          </w:p>
        </w:tc>
      </w:tr>
      <w:tr w:rsidR="00136DE9" w:rsidRPr="00136DE9" w14:paraId="3E165B1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152DE4E"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32724A3" w14:textId="77777777" w:rsidR="000B7C87" w:rsidRPr="00136DE9" w:rsidRDefault="000B7C87" w:rsidP="00136DE9">
            <w:pPr>
              <w:pStyle w:val="anewtable"/>
            </w:pPr>
            <w:r w:rsidRPr="00136DE9">
              <w:t>Marcela</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B553F0" w14:textId="77777777" w:rsidR="000B7C87" w:rsidRPr="00136DE9" w:rsidRDefault="000B7C87" w:rsidP="00136DE9">
            <w:pPr>
              <w:pStyle w:val="anewtable"/>
            </w:pPr>
            <w:r w:rsidRPr="00136DE9">
              <w:t>Cox</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61E60C"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8C31540"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132F9D" w14:textId="77777777" w:rsidR="000B7C87" w:rsidRPr="00136DE9" w:rsidRDefault="000B7C87" w:rsidP="00136DE9">
            <w:pPr>
              <w:pStyle w:val="anewtable"/>
            </w:pPr>
            <w:r w:rsidRPr="00136DE9">
              <w:t>Panel—Deputy Director</w:t>
            </w:r>
          </w:p>
        </w:tc>
      </w:tr>
      <w:tr w:rsidR="00136DE9" w:rsidRPr="00136DE9" w14:paraId="2F86E7F9"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AB0B4DA" w14:textId="77777777" w:rsidR="000B7C87" w:rsidRPr="00136DE9" w:rsidRDefault="000B7C87" w:rsidP="00136DE9">
            <w:pPr>
              <w:pStyle w:val="anewtable"/>
            </w:pPr>
            <w:r w:rsidRPr="00136DE9">
              <w:t>Ms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816FDF0" w14:textId="77777777" w:rsidR="000B7C87" w:rsidRPr="00136DE9" w:rsidRDefault="000B7C87" w:rsidP="00136DE9">
            <w:pPr>
              <w:pStyle w:val="anewtable"/>
            </w:pPr>
            <w:r w:rsidRPr="00136DE9">
              <w:t>Dianne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518CC02" w14:textId="77777777" w:rsidR="000B7C87" w:rsidRPr="00136DE9" w:rsidRDefault="000B7C87" w:rsidP="00136DE9">
            <w:pPr>
              <w:pStyle w:val="anewtable"/>
            </w:pPr>
            <w:proofErr w:type="spellStart"/>
            <w:r w:rsidRPr="00136DE9">
              <w:t>Crellin</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357512D" w14:textId="77777777" w:rsidR="000B7C87" w:rsidRPr="00136DE9" w:rsidRDefault="000B7C87" w:rsidP="00136DE9">
            <w:pPr>
              <w:pStyle w:val="anewtable"/>
            </w:pPr>
            <w:r w:rsidRPr="00136DE9">
              <w:t>15-Nov-17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7D20D21"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04E8667" w14:textId="77777777" w:rsidR="000B7C87" w:rsidRPr="00136DE9" w:rsidRDefault="000B7C87" w:rsidP="00136DE9">
            <w:pPr>
              <w:pStyle w:val="anewtable"/>
            </w:pPr>
            <w:r w:rsidRPr="00136DE9">
              <w:t>Panel</w:t>
            </w:r>
          </w:p>
        </w:tc>
      </w:tr>
      <w:tr w:rsidR="00136DE9" w:rsidRPr="00136DE9" w14:paraId="37187166"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57E0B07"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F7A0800" w14:textId="77777777" w:rsidR="000B7C87" w:rsidRPr="00136DE9" w:rsidRDefault="000B7C87" w:rsidP="00136DE9">
            <w:pPr>
              <w:pStyle w:val="anewtable"/>
            </w:pPr>
            <w:r w:rsidRPr="00136DE9">
              <w:t>Marjorie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791B686" w14:textId="77777777" w:rsidR="000B7C87" w:rsidRPr="00136DE9" w:rsidRDefault="000B7C87" w:rsidP="00136DE9">
            <w:pPr>
              <w:pStyle w:val="anewtable"/>
            </w:pPr>
            <w:r w:rsidRPr="00136DE9">
              <w:t>Cross</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C141A4F"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420445"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1AA8E0D" w14:textId="77777777" w:rsidR="000B7C87" w:rsidRPr="00136DE9" w:rsidRDefault="000B7C87" w:rsidP="00136DE9">
            <w:pPr>
              <w:pStyle w:val="anewtable"/>
            </w:pPr>
            <w:r w:rsidRPr="00136DE9">
              <w:t>Panel</w:t>
            </w:r>
          </w:p>
        </w:tc>
      </w:tr>
      <w:tr w:rsidR="00136DE9" w:rsidRPr="00136DE9" w14:paraId="231C05EE"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FC32674"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CA70629" w14:textId="77777777" w:rsidR="000B7C87" w:rsidRPr="00136DE9" w:rsidRDefault="000B7C87" w:rsidP="00136DE9">
            <w:pPr>
              <w:pStyle w:val="anewtable"/>
            </w:pPr>
            <w:r w:rsidRPr="00136DE9">
              <w:t>Nicholas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EA41A73" w14:textId="77777777" w:rsidR="000B7C87" w:rsidRPr="00136DE9" w:rsidRDefault="000B7C87" w:rsidP="00136DE9">
            <w:pPr>
              <w:pStyle w:val="anewtable"/>
            </w:pPr>
            <w:proofErr w:type="spellStart"/>
            <w:r w:rsidRPr="00136DE9">
              <w:t>Demediuk</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8979987"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AE98B4F"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C92498A" w14:textId="77777777" w:rsidR="000B7C87" w:rsidRPr="00136DE9" w:rsidRDefault="000B7C87" w:rsidP="00136DE9">
            <w:pPr>
              <w:pStyle w:val="anewtable"/>
            </w:pPr>
            <w:r w:rsidRPr="00136DE9">
              <w:t>Panel—Deputy Director</w:t>
            </w:r>
          </w:p>
        </w:tc>
      </w:tr>
      <w:tr w:rsidR="00136DE9" w:rsidRPr="00136DE9" w14:paraId="30FC962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51C4A4A" w14:textId="77777777" w:rsidR="000B7C87" w:rsidRPr="00136DE9" w:rsidRDefault="000B7C87" w:rsidP="00136DE9">
            <w:pPr>
              <w:pStyle w:val="anewtable"/>
            </w:pPr>
            <w:r w:rsidRPr="00136DE9">
              <w:lastRenderedPageBreak/>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95AAFA8" w14:textId="77777777" w:rsidR="000B7C87" w:rsidRPr="00136DE9" w:rsidRDefault="000B7C87" w:rsidP="00136DE9">
            <w:pPr>
              <w:pStyle w:val="anewtable"/>
            </w:pPr>
            <w:r w:rsidRPr="00136DE9">
              <w:t>Antonio</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119168" w14:textId="77777777" w:rsidR="000B7C87" w:rsidRPr="00136DE9" w:rsidRDefault="000B7C87" w:rsidP="00136DE9">
            <w:pPr>
              <w:pStyle w:val="anewtable"/>
            </w:pPr>
            <w:r w:rsidRPr="00136DE9">
              <w:t xml:space="preserve">Di </w:t>
            </w:r>
            <w:proofErr w:type="spellStart"/>
            <w:r w:rsidRPr="00136DE9">
              <w:t>Dio</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804004D"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C8C4251"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D90E0B" w14:textId="77777777" w:rsidR="000B7C87" w:rsidRPr="00136DE9" w:rsidRDefault="000B7C87" w:rsidP="00136DE9">
            <w:pPr>
              <w:pStyle w:val="anewtable"/>
            </w:pPr>
            <w:r w:rsidRPr="00136DE9">
              <w:t>Panel—Deputy Director</w:t>
            </w:r>
          </w:p>
        </w:tc>
      </w:tr>
      <w:tr w:rsidR="00136DE9" w:rsidRPr="00136DE9" w14:paraId="2E2435A8"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51883E5"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888D775" w14:textId="77777777" w:rsidR="000B7C87" w:rsidRPr="00136DE9" w:rsidRDefault="000B7C87" w:rsidP="00136DE9">
            <w:pPr>
              <w:pStyle w:val="anewtable"/>
            </w:pPr>
            <w:r w:rsidRPr="00136DE9">
              <w:t>Antonio</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4BE9998" w14:textId="77777777" w:rsidR="000B7C87" w:rsidRPr="00136DE9" w:rsidRDefault="000B7C87" w:rsidP="00136DE9">
            <w:pPr>
              <w:pStyle w:val="anewtable"/>
            </w:pPr>
            <w:r w:rsidRPr="00136DE9">
              <w:t xml:space="preserve">Di </w:t>
            </w:r>
            <w:proofErr w:type="spellStart"/>
            <w:r w:rsidRPr="00136DE9">
              <w:t>Dio</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F1719E3" w14:textId="77777777" w:rsidR="000B7C87" w:rsidRPr="00136DE9" w:rsidRDefault="000B7C87" w:rsidP="00136DE9">
            <w:pPr>
              <w:pStyle w:val="anewtable"/>
            </w:pPr>
            <w:r w:rsidRPr="00136DE9">
              <w:t>22-May-18</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448DFC0" w14:textId="77777777" w:rsidR="000B7C87" w:rsidRPr="00136DE9" w:rsidRDefault="000B7C87" w:rsidP="00136DE9">
            <w:pPr>
              <w:pStyle w:val="anewtable"/>
            </w:pPr>
            <w:r w:rsidRPr="00136DE9">
              <w:t>29-May-20</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ABC8AC2" w14:textId="77777777" w:rsidR="000B7C87" w:rsidRPr="00136DE9" w:rsidRDefault="000B7C87" w:rsidP="00136DE9">
            <w:pPr>
              <w:pStyle w:val="anewtable"/>
            </w:pPr>
            <w:r w:rsidRPr="00136DE9">
              <w:t>Determining Authority</w:t>
            </w:r>
          </w:p>
        </w:tc>
      </w:tr>
      <w:tr w:rsidR="00136DE9" w:rsidRPr="00136DE9" w14:paraId="53F8D98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E2B2734"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88BC013" w14:textId="77777777" w:rsidR="000B7C87" w:rsidRPr="00136DE9" w:rsidRDefault="000B7C87" w:rsidP="00136DE9">
            <w:pPr>
              <w:pStyle w:val="anewtable"/>
            </w:pPr>
            <w:r w:rsidRPr="00136DE9">
              <w:t>Thomas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45445A2" w14:textId="77777777" w:rsidR="000B7C87" w:rsidRPr="00136DE9" w:rsidRDefault="000B7C87" w:rsidP="00136DE9">
            <w:pPr>
              <w:pStyle w:val="anewtable"/>
            </w:pPr>
            <w:proofErr w:type="spellStart"/>
            <w:r w:rsidRPr="00136DE9">
              <w:t>Douch</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000428C"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505E7E0"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E9D4F52" w14:textId="77777777" w:rsidR="000B7C87" w:rsidRPr="00136DE9" w:rsidRDefault="000B7C87" w:rsidP="00136DE9">
            <w:pPr>
              <w:pStyle w:val="anewtable"/>
            </w:pPr>
            <w:r w:rsidRPr="00136DE9">
              <w:t>Panel</w:t>
            </w:r>
          </w:p>
        </w:tc>
      </w:tr>
      <w:tr w:rsidR="00136DE9" w:rsidRPr="00136DE9" w14:paraId="1078CF9E"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CBECB1F" w14:textId="77777777" w:rsidR="000B7C87" w:rsidRPr="00136DE9" w:rsidRDefault="000B7C87" w:rsidP="00136DE9">
            <w:pPr>
              <w:pStyle w:val="anewtable"/>
            </w:pPr>
            <w:r w:rsidRPr="00136DE9">
              <w:t>Ms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831006" w14:textId="77777777" w:rsidR="000B7C87" w:rsidRPr="00136DE9" w:rsidRDefault="000B7C87" w:rsidP="00136DE9">
            <w:pPr>
              <w:pStyle w:val="anewtable"/>
            </w:pPr>
            <w:r w:rsidRPr="00136DE9">
              <w:t>Jane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50A6CA7" w14:textId="77777777" w:rsidR="000B7C87" w:rsidRPr="00136DE9" w:rsidRDefault="000B7C87" w:rsidP="00136DE9">
            <w:pPr>
              <w:pStyle w:val="anewtable"/>
            </w:pPr>
            <w:r w:rsidRPr="00136DE9">
              <w:t>Duffy </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BF71E89"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25B1569"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B5113FF" w14:textId="77777777" w:rsidR="000B7C87" w:rsidRPr="00136DE9" w:rsidRDefault="000B7C87" w:rsidP="00136DE9">
            <w:pPr>
              <w:pStyle w:val="anewtable"/>
            </w:pPr>
            <w:r w:rsidRPr="00136DE9">
              <w:t>Panel</w:t>
            </w:r>
          </w:p>
        </w:tc>
      </w:tr>
      <w:tr w:rsidR="00136DE9" w:rsidRPr="00136DE9" w14:paraId="54610178"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5C199CC"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F35DFD4" w14:textId="77777777" w:rsidR="000B7C87" w:rsidRPr="00136DE9" w:rsidRDefault="000B7C87" w:rsidP="00136DE9">
            <w:pPr>
              <w:pStyle w:val="anewtable"/>
            </w:pPr>
            <w:r w:rsidRPr="00136DE9">
              <w:t>Stephen John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0D8B51E" w14:textId="77777777" w:rsidR="000B7C87" w:rsidRPr="00136DE9" w:rsidRDefault="000B7C87" w:rsidP="00136DE9">
            <w:pPr>
              <w:pStyle w:val="anewtable"/>
            </w:pPr>
            <w:r w:rsidRPr="00136DE9">
              <w:t>Dunn</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4A8DEFF"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D7F9EBA"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3F90C7E" w14:textId="77777777" w:rsidR="000B7C87" w:rsidRPr="00136DE9" w:rsidRDefault="000B7C87" w:rsidP="00136DE9">
            <w:pPr>
              <w:pStyle w:val="anewtable"/>
            </w:pPr>
            <w:r w:rsidRPr="00136DE9">
              <w:t>Panel</w:t>
            </w:r>
          </w:p>
        </w:tc>
      </w:tr>
      <w:tr w:rsidR="00136DE9" w:rsidRPr="00136DE9" w14:paraId="6F4B96F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88249ED" w14:textId="77777777" w:rsidR="000B7C87" w:rsidRPr="00136DE9" w:rsidRDefault="000B7C87" w:rsidP="00136DE9">
            <w:pPr>
              <w:pStyle w:val="anewtable"/>
            </w:pPr>
            <w:r w:rsidRPr="00136DE9">
              <w:t>Ms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95AC57E" w14:textId="77777777" w:rsidR="000B7C87" w:rsidRPr="00136DE9" w:rsidRDefault="000B7C87" w:rsidP="00136DE9">
            <w:pPr>
              <w:pStyle w:val="anewtable"/>
            </w:pPr>
            <w:r w:rsidRPr="00136DE9">
              <w:t>Esther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5735B0" w14:textId="77777777" w:rsidR="000B7C87" w:rsidRPr="00136DE9" w:rsidRDefault="000B7C87" w:rsidP="00136DE9">
            <w:pPr>
              <w:pStyle w:val="anewtable"/>
            </w:pPr>
            <w:proofErr w:type="spellStart"/>
            <w:r w:rsidRPr="00136DE9">
              <w:t>Euripidou</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EB35C48"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1E80A99"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DEB849F" w14:textId="77777777" w:rsidR="000B7C87" w:rsidRPr="00136DE9" w:rsidRDefault="000B7C87" w:rsidP="00136DE9">
            <w:pPr>
              <w:pStyle w:val="anewtable"/>
            </w:pPr>
            <w:r w:rsidRPr="00136DE9">
              <w:t>Panel</w:t>
            </w:r>
          </w:p>
        </w:tc>
      </w:tr>
      <w:tr w:rsidR="00136DE9" w:rsidRPr="00136DE9" w14:paraId="2CE9AA5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1EB34FB"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75C6450" w14:textId="77777777" w:rsidR="000B7C87" w:rsidRPr="00136DE9" w:rsidRDefault="000B7C87" w:rsidP="00136DE9">
            <w:pPr>
              <w:pStyle w:val="anewtable"/>
            </w:pPr>
            <w:r w:rsidRPr="00136DE9">
              <w:t>Tim</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E8136D1" w14:textId="77777777" w:rsidR="000B7C87" w:rsidRPr="00136DE9" w:rsidRDefault="000B7C87" w:rsidP="00136DE9">
            <w:pPr>
              <w:pStyle w:val="anewtable"/>
            </w:pPr>
            <w:r w:rsidRPr="00136DE9">
              <w:t>Flanagan</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E20BD2E"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9064B9A"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18F2E22" w14:textId="77777777" w:rsidR="000B7C87" w:rsidRPr="00136DE9" w:rsidRDefault="000B7C87" w:rsidP="00136DE9">
            <w:pPr>
              <w:pStyle w:val="anewtable"/>
            </w:pPr>
            <w:r w:rsidRPr="00136DE9">
              <w:t>Panel—Deputy Director</w:t>
            </w:r>
          </w:p>
        </w:tc>
      </w:tr>
      <w:tr w:rsidR="00136DE9" w:rsidRPr="00136DE9" w14:paraId="1648AF59"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B398DBA"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9FEC72E" w14:textId="77777777" w:rsidR="000B7C87" w:rsidRPr="00136DE9" w:rsidRDefault="000B7C87" w:rsidP="00136DE9">
            <w:pPr>
              <w:pStyle w:val="anewtable"/>
            </w:pPr>
            <w:r w:rsidRPr="00136DE9">
              <w:t>Karen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2BE271" w14:textId="77777777" w:rsidR="000B7C87" w:rsidRPr="00136DE9" w:rsidRDefault="000B7C87" w:rsidP="00136DE9">
            <w:pPr>
              <w:pStyle w:val="anewtable"/>
            </w:pPr>
            <w:proofErr w:type="spellStart"/>
            <w:r w:rsidRPr="00136DE9">
              <w:t>Flegg</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49ABB67"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F143AA7"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61B0983" w14:textId="77777777" w:rsidR="000B7C87" w:rsidRPr="00136DE9" w:rsidRDefault="000B7C87" w:rsidP="00136DE9">
            <w:pPr>
              <w:pStyle w:val="anewtable"/>
            </w:pPr>
            <w:r w:rsidRPr="00136DE9">
              <w:t>Panel—Deputy Director</w:t>
            </w:r>
          </w:p>
        </w:tc>
      </w:tr>
      <w:tr w:rsidR="00136DE9" w:rsidRPr="00136DE9" w14:paraId="22F4BD5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D7BAB1E"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C608A2C" w14:textId="77777777" w:rsidR="000B7C87" w:rsidRPr="00136DE9" w:rsidRDefault="000B7C87" w:rsidP="00136DE9">
            <w:pPr>
              <w:pStyle w:val="anewtable"/>
            </w:pPr>
            <w:r w:rsidRPr="00136DE9">
              <w:t>Karen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EA17F97" w14:textId="77777777" w:rsidR="000B7C87" w:rsidRPr="00136DE9" w:rsidRDefault="000B7C87" w:rsidP="00136DE9">
            <w:pPr>
              <w:pStyle w:val="anewtable"/>
            </w:pPr>
            <w:proofErr w:type="spellStart"/>
            <w:r w:rsidRPr="00136DE9">
              <w:t>Flegg</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4A8BA3E" w14:textId="77777777" w:rsidR="000B7C87" w:rsidRPr="00136DE9" w:rsidRDefault="000B7C87" w:rsidP="00136DE9">
            <w:pPr>
              <w:pStyle w:val="anewtable"/>
            </w:pPr>
            <w:r w:rsidRPr="00136DE9">
              <w:t>22-May-18</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FDB611" w14:textId="77777777" w:rsidR="000B7C87" w:rsidRPr="00136DE9" w:rsidRDefault="000B7C87" w:rsidP="00136DE9">
            <w:pPr>
              <w:pStyle w:val="anewtable"/>
            </w:pPr>
            <w:r w:rsidRPr="00136DE9">
              <w:t>29-May-20</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B3E5FF9" w14:textId="77777777" w:rsidR="000B7C87" w:rsidRPr="00136DE9" w:rsidRDefault="000B7C87" w:rsidP="00136DE9">
            <w:pPr>
              <w:pStyle w:val="anewtable"/>
            </w:pPr>
            <w:r w:rsidRPr="00136DE9">
              <w:t>Determining Authority Chair</w:t>
            </w:r>
          </w:p>
        </w:tc>
      </w:tr>
      <w:tr w:rsidR="00136DE9" w:rsidRPr="00136DE9" w14:paraId="45AC265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21032AF" w14:textId="77777777" w:rsidR="000B7C87" w:rsidRPr="00136DE9" w:rsidRDefault="000B7C87" w:rsidP="00136DE9">
            <w:pPr>
              <w:pStyle w:val="anewtable"/>
            </w:pPr>
            <w:r w:rsidRPr="00136DE9">
              <w:t>Dr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2751E04" w14:textId="77777777" w:rsidR="000B7C87" w:rsidRPr="00136DE9" w:rsidRDefault="000B7C87" w:rsidP="00136DE9">
            <w:pPr>
              <w:pStyle w:val="anewtable"/>
            </w:pPr>
            <w:r w:rsidRPr="00136DE9">
              <w:t>Howard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20D735E" w14:textId="77777777" w:rsidR="000B7C87" w:rsidRPr="00136DE9" w:rsidRDefault="000B7C87" w:rsidP="00136DE9">
            <w:pPr>
              <w:pStyle w:val="anewtable"/>
            </w:pPr>
            <w:r w:rsidRPr="00136DE9">
              <w:t>Galloway</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90FB6EA" w14:textId="77777777" w:rsidR="000B7C87" w:rsidRPr="00136DE9" w:rsidRDefault="000B7C87" w:rsidP="00136DE9">
            <w:pPr>
              <w:pStyle w:val="anewtable"/>
            </w:pPr>
            <w:r w:rsidRPr="00136DE9">
              <w:t>5-Oct-17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E8F9B7"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6C098A1" w14:textId="77777777" w:rsidR="000B7C87" w:rsidRPr="00136DE9" w:rsidRDefault="000B7C87" w:rsidP="00136DE9">
            <w:pPr>
              <w:pStyle w:val="anewtable"/>
            </w:pPr>
            <w:r w:rsidRPr="00136DE9">
              <w:t>Panel</w:t>
            </w:r>
          </w:p>
        </w:tc>
      </w:tr>
      <w:tr w:rsidR="00136DE9" w:rsidRPr="00136DE9" w14:paraId="72B94E2B"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847A6E0"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FD9E651" w14:textId="77777777" w:rsidR="000B7C87" w:rsidRPr="00136DE9" w:rsidRDefault="000B7C87" w:rsidP="00136DE9">
            <w:pPr>
              <w:pStyle w:val="anewtable"/>
            </w:pPr>
            <w:r w:rsidRPr="00136DE9">
              <w:t>Stuart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565B6E0" w14:textId="77777777" w:rsidR="000B7C87" w:rsidRPr="00136DE9" w:rsidRDefault="000B7C87" w:rsidP="00136DE9">
            <w:pPr>
              <w:pStyle w:val="anewtable"/>
            </w:pPr>
            <w:r w:rsidRPr="00136DE9">
              <w:t>Game</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A25762E"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33B581"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CC6D3D3" w14:textId="77777777" w:rsidR="000B7C87" w:rsidRPr="00136DE9" w:rsidRDefault="000B7C87" w:rsidP="00136DE9">
            <w:pPr>
              <w:pStyle w:val="anewtable"/>
            </w:pPr>
            <w:r w:rsidRPr="00136DE9">
              <w:t>Panel</w:t>
            </w:r>
          </w:p>
        </w:tc>
      </w:tr>
      <w:tr w:rsidR="00136DE9" w:rsidRPr="00136DE9" w14:paraId="28D3A4F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9F8C606" w14:textId="77777777" w:rsidR="000B7C87" w:rsidRPr="00136DE9" w:rsidRDefault="000B7C87" w:rsidP="00136DE9">
            <w:pPr>
              <w:pStyle w:val="anewtable"/>
            </w:pPr>
            <w:r w:rsidRPr="00136DE9">
              <w:t>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7D1BE80" w14:textId="77777777" w:rsidR="000B7C87" w:rsidRPr="00136DE9" w:rsidRDefault="000B7C87" w:rsidP="00136DE9">
            <w:pPr>
              <w:pStyle w:val="anewtable"/>
            </w:pPr>
            <w:r w:rsidRPr="00136DE9">
              <w:t>Gerard Francis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4862B09" w14:textId="77777777" w:rsidR="000B7C87" w:rsidRPr="00136DE9" w:rsidRDefault="000B7C87" w:rsidP="00136DE9">
            <w:pPr>
              <w:pStyle w:val="anewtable"/>
            </w:pPr>
            <w:r w:rsidRPr="00136DE9">
              <w:t>Gill</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A2DDFBF"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CED7662"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CE358D5" w14:textId="77777777" w:rsidR="000B7C87" w:rsidRPr="00136DE9" w:rsidRDefault="000B7C87" w:rsidP="00136DE9">
            <w:pPr>
              <w:pStyle w:val="anewtable"/>
            </w:pPr>
            <w:r w:rsidRPr="00136DE9">
              <w:t>Panel</w:t>
            </w:r>
          </w:p>
        </w:tc>
      </w:tr>
      <w:tr w:rsidR="00136DE9" w:rsidRPr="00136DE9" w14:paraId="0D2289CF"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A6B88EA"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A707144" w14:textId="77777777" w:rsidR="000B7C87" w:rsidRPr="00136DE9" w:rsidRDefault="000B7C87" w:rsidP="00136DE9">
            <w:pPr>
              <w:pStyle w:val="anewtable"/>
            </w:pPr>
            <w:r w:rsidRPr="00136DE9">
              <w:t>John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6B62BFF" w14:textId="77777777" w:rsidR="000B7C87" w:rsidRPr="00136DE9" w:rsidRDefault="000B7C87" w:rsidP="00136DE9">
            <w:pPr>
              <w:pStyle w:val="anewtable"/>
            </w:pPr>
            <w:proofErr w:type="spellStart"/>
            <w:r w:rsidRPr="00136DE9">
              <w:t>Grigg</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5C2BDDD" w14:textId="77777777" w:rsidR="000B7C87" w:rsidRPr="00136DE9" w:rsidRDefault="000B7C87" w:rsidP="00136DE9">
            <w:pPr>
              <w:pStyle w:val="anewtable"/>
            </w:pPr>
            <w:r w:rsidRPr="00136DE9">
              <w:t>19-Oct-17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AFA943C"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A15B08A" w14:textId="77777777" w:rsidR="000B7C87" w:rsidRPr="00136DE9" w:rsidRDefault="000B7C87" w:rsidP="00136DE9">
            <w:pPr>
              <w:pStyle w:val="anewtable"/>
            </w:pPr>
            <w:r w:rsidRPr="00136DE9">
              <w:t>Panel</w:t>
            </w:r>
          </w:p>
        </w:tc>
      </w:tr>
      <w:tr w:rsidR="00136DE9" w:rsidRPr="00136DE9" w14:paraId="32C4DED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10D7E5A" w14:textId="77777777" w:rsidR="000B7C87" w:rsidRPr="00136DE9" w:rsidRDefault="000B7C87" w:rsidP="00136DE9">
            <w:pPr>
              <w:pStyle w:val="anewtable"/>
            </w:pPr>
            <w:r w:rsidRPr="00136DE9">
              <w:t>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DB5065A" w14:textId="77777777" w:rsidR="000B7C87" w:rsidRPr="00136DE9" w:rsidRDefault="000B7C87" w:rsidP="00136DE9">
            <w:pPr>
              <w:pStyle w:val="anewtable"/>
            </w:pPr>
            <w:r w:rsidRPr="00136DE9">
              <w:t>Ronald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4C1ABBA" w14:textId="77777777" w:rsidR="000B7C87" w:rsidRPr="00136DE9" w:rsidRDefault="000B7C87" w:rsidP="00136DE9">
            <w:pPr>
              <w:pStyle w:val="anewtable"/>
            </w:pPr>
            <w:proofErr w:type="spellStart"/>
            <w:r w:rsidRPr="00136DE9">
              <w:t>Grunstein</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4E5B558" w14:textId="77777777" w:rsidR="000B7C87" w:rsidRPr="00136DE9" w:rsidRDefault="000B7C87" w:rsidP="00136DE9">
            <w:pPr>
              <w:pStyle w:val="anewtable"/>
            </w:pPr>
            <w:r w:rsidRPr="00136DE9">
              <w:t>13-Dec-16</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B6AC257" w14:textId="77777777" w:rsidR="000B7C87" w:rsidRPr="00136DE9" w:rsidRDefault="000B7C87" w:rsidP="00136DE9">
            <w:pPr>
              <w:pStyle w:val="anewtable"/>
            </w:pPr>
            <w:r w:rsidRPr="00136DE9">
              <w:t>12-Dec-21</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AE677B" w14:textId="77777777" w:rsidR="000B7C87" w:rsidRPr="00136DE9" w:rsidRDefault="000B7C87" w:rsidP="00136DE9">
            <w:pPr>
              <w:pStyle w:val="anewtable"/>
            </w:pPr>
            <w:r w:rsidRPr="00136DE9">
              <w:t>Panel</w:t>
            </w:r>
          </w:p>
        </w:tc>
      </w:tr>
      <w:tr w:rsidR="00136DE9" w:rsidRPr="00136DE9" w14:paraId="68447F0C"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5A562AD"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4C763C1" w14:textId="77777777" w:rsidR="000B7C87" w:rsidRPr="00136DE9" w:rsidRDefault="000B7C87" w:rsidP="00136DE9">
            <w:pPr>
              <w:pStyle w:val="anewtable"/>
            </w:pPr>
            <w:r w:rsidRPr="00136DE9">
              <w:t>John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04AEC4F" w14:textId="77777777" w:rsidR="000B7C87" w:rsidRPr="00136DE9" w:rsidRDefault="000B7C87" w:rsidP="00136DE9">
            <w:pPr>
              <w:pStyle w:val="anewtable"/>
            </w:pPr>
            <w:proofErr w:type="spellStart"/>
            <w:r w:rsidRPr="00136DE9">
              <w:t>Gullotta</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5585CA7"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9E75738"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B09F68F" w14:textId="77777777" w:rsidR="000B7C87" w:rsidRPr="00136DE9" w:rsidRDefault="000B7C87" w:rsidP="00136DE9">
            <w:pPr>
              <w:pStyle w:val="anewtable"/>
            </w:pPr>
            <w:r w:rsidRPr="00136DE9">
              <w:t>Panel</w:t>
            </w:r>
          </w:p>
        </w:tc>
      </w:tr>
      <w:tr w:rsidR="00136DE9" w:rsidRPr="00136DE9" w14:paraId="1B9FB784"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6CAEAEB"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1A30100" w14:textId="77777777" w:rsidR="000B7C87" w:rsidRPr="00136DE9" w:rsidRDefault="000B7C87" w:rsidP="00136DE9">
            <w:pPr>
              <w:pStyle w:val="anewtable"/>
            </w:pPr>
            <w:proofErr w:type="spellStart"/>
            <w:r w:rsidRPr="00136DE9">
              <w:t>Hadia</w:t>
            </w:r>
            <w:proofErr w:type="spellEnd"/>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56A4FB6" w14:textId="77777777" w:rsidR="000B7C87" w:rsidRPr="00136DE9" w:rsidRDefault="000B7C87" w:rsidP="00136DE9">
            <w:pPr>
              <w:pStyle w:val="anewtable"/>
            </w:pPr>
            <w:proofErr w:type="spellStart"/>
            <w:r w:rsidRPr="00136DE9">
              <w:t>Haikal</w:t>
            </w:r>
            <w:proofErr w:type="spellEnd"/>
            <w:r w:rsidRPr="00136DE9">
              <w:t>-Mukhtar</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80FCD8"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170AA89" w14:textId="77777777" w:rsidR="000B7C87" w:rsidRPr="00136DE9" w:rsidRDefault="000B7C87" w:rsidP="00136DE9">
            <w:pPr>
              <w:pStyle w:val="anewtable"/>
            </w:pPr>
            <w:r w:rsidRPr="00136DE9">
              <w:t>31-Dec-18</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A4B08DC" w14:textId="77777777" w:rsidR="000B7C87" w:rsidRPr="00136DE9" w:rsidRDefault="000B7C87" w:rsidP="00136DE9">
            <w:pPr>
              <w:pStyle w:val="anewtable"/>
            </w:pPr>
            <w:r w:rsidRPr="00136DE9">
              <w:t>Panel—Deputy Director</w:t>
            </w:r>
          </w:p>
        </w:tc>
      </w:tr>
      <w:tr w:rsidR="00136DE9" w:rsidRPr="00136DE9" w14:paraId="3F9FF41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9500364"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D9EF542" w14:textId="77777777" w:rsidR="000B7C87" w:rsidRPr="00136DE9" w:rsidRDefault="000B7C87" w:rsidP="00136DE9">
            <w:pPr>
              <w:pStyle w:val="anewtable"/>
            </w:pPr>
            <w:r w:rsidRPr="00136DE9">
              <w:t>Kerry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633CE54" w14:textId="77777777" w:rsidR="000B7C87" w:rsidRPr="00136DE9" w:rsidRDefault="000B7C87" w:rsidP="00136DE9">
            <w:pPr>
              <w:pStyle w:val="anewtable"/>
            </w:pPr>
            <w:r w:rsidRPr="00136DE9">
              <w:t>Harris</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C7F2EFB"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63A0B15"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BC7EB6F" w14:textId="77777777" w:rsidR="000B7C87" w:rsidRPr="00136DE9" w:rsidRDefault="000B7C87" w:rsidP="00136DE9">
            <w:pPr>
              <w:pStyle w:val="anewtable"/>
            </w:pPr>
            <w:r w:rsidRPr="00136DE9">
              <w:t>Panel</w:t>
            </w:r>
          </w:p>
        </w:tc>
      </w:tr>
      <w:tr w:rsidR="00136DE9" w:rsidRPr="00136DE9" w14:paraId="66579BDA"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664E0DC"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136072" w14:textId="77777777" w:rsidR="000B7C87" w:rsidRPr="00136DE9" w:rsidRDefault="000B7C87" w:rsidP="00136DE9">
            <w:pPr>
              <w:pStyle w:val="anewtable"/>
            </w:pPr>
            <w:r w:rsidRPr="00136DE9">
              <w:t>Charlotte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D67A717" w14:textId="77777777" w:rsidR="000B7C87" w:rsidRPr="00136DE9" w:rsidRDefault="000B7C87" w:rsidP="00136DE9">
            <w:pPr>
              <w:pStyle w:val="anewtable"/>
            </w:pPr>
            <w:proofErr w:type="spellStart"/>
            <w:r w:rsidRPr="00136DE9">
              <w:t>Hespe</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C82079A"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36A8E83"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9EA2343" w14:textId="77777777" w:rsidR="000B7C87" w:rsidRPr="00136DE9" w:rsidRDefault="000B7C87" w:rsidP="00136DE9">
            <w:pPr>
              <w:pStyle w:val="anewtable"/>
            </w:pPr>
            <w:r w:rsidRPr="00136DE9">
              <w:t>Panel</w:t>
            </w:r>
          </w:p>
        </w:tc>
      </w:tr>
      <w:tr w:rsidR="00136DE9" w:rsidRPr="00136DE9" w14:paraId="5225C87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A02E438"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BFA1301" w14:textId="77777777" w:rsidR="000B7C87" w:rsidRPr="00136DE9" w:rsidRDefault="000B7C87" w:rsidP="00136DE9">
            <w:pPr>
              <w:pStyle w:val="anewtable"/>
            </w:pPr>
            <w:r w:rsidRPr="00136DE9">
              <w:t>Alan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3B80552" w14:textId="77777777" w:rsidR="000B7C87" w:rsidRPr="00136DE9" w:rsidRDefault="000B7C87" w:rsidP="00136DE9">
            <w:pPr>
              <w:pStyle w:val="anewtable"/>
            </w:pPr>
            <w:r w:rsidRPr="00136DE9">
              <w:t>Hodgson</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5B113A5"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54BA0B2"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1609AF6" w14:textId="77777777" w:rsidR="000B7C87" w:rsidRPr="00136DE9" w:rsidRDefault="000B7C87" w:rsidP="00136DE9">
            <w:pPr>
              <w:pStyle w:val="anewtable"/>
            </w:pPr>
            <w:r w:rsidRPr="00136DE9">
              <w:t>Panel</w:t>
            </w:r>
          </w:p>
        </w:tc>
      </w:tr>
      <w:tr w:rsidR="00136DE9" w:rsidRPr="00136DE9" w14:paraId="124716D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87D200"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B9004E6" w14:textId="77777777" w:rsidR="000B7C87" w:rsidRPr="00136DE9" w:rsidRDefault="000B7C87" w:rsidP="00136DE9">
            <w:pPr>
              <w:pStyle w:val="anewtable"/>
            </w:pPr>
            <w:r w:rsidRPr="00136DE9">
              <w:t>Charles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F189631" w14:textId="77777777" w:rsidR="000B7C87" w:rsidRPr="00136DE9" w:rsidRDefault="000B7C87" w:rsidP="00136DE9">
            <w:pPr>
              <w:pStyle w:val="anewtable"/>
            </w:pPr>
            <w:proofErr w:type="spellStart"/>
            <w:r w:rsidRPr="00136DE9">
              <w:t>Howse</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D4696D6"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815830E"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C519ED4" w14:textId="77777777" w:rsidR="000B7C87" w:rsidRPr="00136DE9" w:rsidRDefault="000B7C87" w:rsidP="00136DE9">
            <w:pPr>
              <w:pStyle w:val="anewtable"/>
            </w:pPr>
            <w:r w:rsidRPr="00136DE9">
              <w:t>Panel</w:t>
            </w:r>
          </w:p>
        </w:tc>
      </w:tr>
      <w:tr w:rsidR="00136DE9" w:rsidRPr="00136DE9" w14:paraId="1E8A061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C43F844"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6983173" w14:textId="77777777" w:rsidR="000B7C87" w:rsidRPr="00136DE9" w:rsidRDefault="000B7C87" w:rsidP="00136DE9">
            <w:pPr>
              <w:pStyle w:val="anewtable"/>
            </w:pPr>
            <w:r w:rsidRPr="00136DE9">
              <w:t>Michael</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7AE066E" w14:textId="77777777" w:rsidR="000B7C87" w:rsidRPr="00136DE9" w:rsidRDefault="000B7C87" w:rsidP="00136DE9">
            <w:pPr>
              <w:pStyle w:val="anewtable"/>
            </w:pPr>
            <w:r w:rsidRPr="00136DE9">
              <w:t>Hurley</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A399B40"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F05D8AA"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E55D99B" w14:textId="77777777" w:rsidR="000B7C87" w:rsidRPr="00136DE9" w:rsidRDefault="000B7C87" w:rsidP="00136DE9">
            <w:pPr>
              <w:pStyle w:val="anewtable"/>
            </w:pPr>
            <w:r w:rsidRPr="00136DE9">
              <w:t>Panel—Deputy Director</w:t>
            </w:r>
          </w:p>
        </w:tc>
      </w:tr>
      <w:tr w:rsidR="00136DE9" w:rsidRPr="00136DE9" w14:paraId="40D5C3D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017B68F"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8C35382" w14:textId="77777777" w:rsidR="000B7C87" w:rsidRPr="00136DE9" w:rsidRDefault="000B7C87" w:rsidP="00136DE9">
            <w:pPr>
              <w:pStyle w:val="anewtable"/>
            </w:pPr>
            <w:r w:rsidRPr="00136DE9">
              <w:t>Gerard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867679D" w14:textId="77777777" w:rsidR="000B7C87" w:rsidRPr="00136DE9" w:rsidRDefault="000B7C87" w:rsidP="00136DE9">
            <w:pPr>
              <w:pStyle w:val="anewtable"/>
            </w:pPr>
            <w:proofErr w:type="spellStart"/>
            <w:r w:rsidRPr="00136DE9">
              <w:t>Ingham</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1FEAD27"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2459712"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2C16894" w14:textId="77777777" w:rsidR="000B7C87" w:rsidRPr="00136DE9" w:rsidRDefault="000B7C87" w:rsidP="00136DE9">
            <w:pPr>
              <w:pStyle w:val="anewtable"/>
            </w:pPr>
            <w:r w:rsidRPr="00136DE9">
              <w:t>Panel—Deputy Director</w:t>
            </w:r>
          </w:p>
        </w:tc>
      </w:tr>
      <w:tr w:rsidR="00136DE9" w:rsidRPr="00136DE9" w14:paraId="1AFAD12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3C6F348"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2700BBD" w14:textId="77777777" w:rsidR="000B7C87" w:rsidRPr="00136DE9" w:rsidRDefault="000B7C87" w:rsidP="00136DE9">
            <w:pPr>
              <w:pStyle w:val="anewtable"/>
            </w:pPr>
            <w:proofErr w:type="spellStart"/>
            <w:r w:rsidRPr="00136DE9">
              <w:t>Aniello</w:t>
            </w:r>
            <w:proofErr w:type="spellEnd"/>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F7F31CA" w14:textId="77777777" w:rsidR="000B7C87" w:rsidRPr="00136DE9" w:rsidRDefault="000B7C87" w:rsidP="00136DE9">
            <w:pPr>
              <w:pStyle w:val="anewtable"/>
            </w:pPr>
            <w:proofErr w:type="spellStart"/>
            <w:r w:rsidRPr="00136DE9">
              <w:t>Iannuzzi</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DA6144F" w14:textId="77777777" w:rsidR="000B7C87" w:rsidRPr="00136DE9" w:rsidRDefault="000B7C87" w:rsidP="00136DE9">
            <w:pPr>
              <w:pStyle w:val="anewtable"/>
            </w:pPr>
            <w:r w:rsidRPr="00136DE9">
              <w:t>22-May-18</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765F356" w14:textId="77777777" w:rsidR="000B7C87" w:rsidRPr="00136DE9" w:rsidRDefault="000B7C87" w:rsidP="00136DE9">
            <w:pPr>
              <w:pStyle w:val="anewtable"/>
            </w:pPr>
            <w:r w:rsidRPr="00136DE9">
              <w:t>29-May-20</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D3525E0" w14:textId="77777777" w:rsidR="000B7C87" w:rsidRPr="00136DE9" w:rsidRDefault="000B7C87" w:rsidP="00136DE9">
            <w:pPr>
              <w:pStyle w:val="anewtable"/>
            </w:pPr>
            <w:r w:rsidRPr="00136DE9">
              <w:t>Determining Authority</w:t>
            </w:r>
          </w:p>
        </w:tc>
      </w:tr>
      <w:tr w:rsidR="00136DE9" w:rsidRPr="00136DE9" w14:paraId="7FE93E4B"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3358ECB"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8B3D73D" w14:textId="77777777" w:rsidR="000B7C87" w:rsidRPr="00136DE9" w:rsidRDefault="000B7C87" w:rsidP="00136DE9">
            <w:pPr>
              <w:pStyle w:val="anewtable"/>
            </w:pPr>
            <w:r w:rsidRPr="00136DE9">
              <w:t>Rajeev</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65522AB" w14:textId="77777777" w:rsidR="000B7C87" w:rsidRPr="00136DE9" w:rsidRDefault="000B7C87" w:rsidP="00136DE9">
            <w:pPr>
              <w:pStyle w:val="anewtable"/>
            </w:pPr>
            <w:proofErr w:type="spellStart"/>
            <w:r w:rsidRPr="00136DE9">
              <w:t>Jyoti</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B1FB5FE" w14:textId="77777777" w:rsidR="000B7C87" w:rsidRPr="00136DE9" w:rsidRDefault="000B7C87" w:rsidP="00136DE9">
            <w:pPr>
              <w:pStyle w:val="anewtable"/>
            </w:pPr>
            <w:r w:rsidRPr="00136DE9">
              <w:t>5-Oct-17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A9589C5"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5D322C2" w14:textId="77777777" w:rsidR="000B7C87" w:rsidRPr="00136DE9" w:rsidRDefault="000B7C87" w:rsidP="00136DE9">
            <w:pPr>
              <w:pStyle w:val="anewtable"/>
            </w:pPr>
            <w:r w:rsidRPr="00136DE9">
              <w:t>Panel</w:t>
            </w:r>
          </w:p>
        </w:tc>
      </w:tr>
      <w:tr w:rsidR="00136DE9" w:rsidRPr="00136DE9" w14:paraId="53FDF77B"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207D0F0"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0E74D3E" w14:textId="77777777" w:rsidR="000B7C87" w:rsidRPr="00136DE9" w:rsidRDefault="000B7C87" w:rsidP="00136DE9">
            <w:pPr>
              <w:pStyle w:val="anewtable"/>
            </w:pPr>
            <w:r w:rsidRPr="00136DE9">
              <w:t>Kathleen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48B3D5B" w14:textId="77777777" w:rsidR="000B7C87" w:rsidRPr="00136DE9" w:rsidRDefault="000B7C87" w:rsidP="00136DE9">
            <w:pPr>
              <w:pStyle w:val="anewtable"/>
            </w:pPr>
            <w:r w:rsidRPr="00136DE9">
              <w:t>Keating</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CBDB363"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497A306" w14:textId="77777777" w:rsidR="000B7C87" w:rsidRPr="00136DE9" w:rsidRDefault="000B7C87" w:rsidP="00136DE9">
            <w:pPr>
              <w:pStyle w:val="anewtable"/>
            </w:pPr>
            <w:r w:rsidRPr="00136DE9">
              <w:t>31-Dec-18</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855F0A7" w14:textId="77777777" w:rsidR="000B7C87" w:rsidRPr="00136DE9" w:rsidRDefault="000B7C87" w:rsidP="00136DE9">
            <w:pPr>
              <w:pStyle w:val="anewtable"/>
            </w:pPr>
            <w:r w:rsidRPr="00136DE9">
              <w:t>Panel—Deputy Director</w:t>
            </w:r>
          </w:p>
        </w:tc>
      </w:tr>
      <w:tr w:rsidR="00136DE9" w:rsidRPr="00136DE9" w14:paraId="496C09D4"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10C0818"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59F5576" w14:textId="77777777" w:rsidR="000B7C87" w:rsidRPr="00136DE9" w:rsidRDefault="000B7C87" w:rsidP="00136DE9">
            <w:pPr>
              <w:pStyle w:val="anewtable"/>
            </w:pPr>
            <w:r w:rsidRPr="00136DE9">
              <w:t>Glynn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C9E7A6A" w14:textId="77777777" w:rsidR="000B7C87" w:rsidRPr="00136DE9" w:rsidRDefault="000B7C87" w:rsidP="00136DE9">
            <w:pPr>
              <w:pStyle w:val="anewtable"/>
            </w:pPr>
            <w:r w:rsidRPr="00136DE9">
              <w:t>Kelly</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6CB1996"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8A16A9A"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383915A" w14:textId="77777777" w:rsidR="000B7C87" w:rsidRPr="00136DE9" w:rsidRDefault="000B7C87" w:rsidP="00136DE9">
            <w:pPr>
              <w:pStyle w:val="anewtable"/>
            </w:pPr>
            <w:r w:rsidRPr="00136DE9">
              <w:t>Panel</w:t>
            </w:r>
          </w:p>
        </w:tc>
      </w:tr>
      <w:tr w:rsidR="00136DE9" w:rsidRPr="00136DE9" w14:paraId="0B887C30"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0C1E594" w14:textId="77777777" w:rsidR="000B7C87" w:rsidRPr="00136DE9" w:rsidRDefault="000B7C87" w:rsidP="00136DE9">
            <w:pPr>
              <w:pStyle w:val="anewtable"/>
            </w:pPr>
            <w:r w:rsidRPr="00136DE9">
              <w:lastRenderedPageBreak/>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9913742" w14:textId="77777777" w:rsidR="000B7C87" w:rsidRPr="00136DE9" w:rsidRDefault="000B7C87" w:rsidP="00136DE9">
            <w:pPr>
              <w:pStyle w:val="anewtable"/>
            </w:pPr>
            <w:r w:rsidRPr="00136DE9">
              <w:t>Jennifer Helen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301A650" w14:textId="77777777" w:rsidR="000B7C87" w:rsidRPr="00136DE9" w:rsidRDefault="000B7C87" w:rsidP="00136DE9">
            <w:pPr>
              <w:pStyle w:val="anewtable"/>
            </w:pPr>
            <w:r w:rsidRPr="00136DE9">
              <w:t>Kendrick</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155FB8B"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9FCAFB"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F3ABD98" w14:textId="77777777" w:rsidR="000B7C87" w:rsidRPr="00136DE9" w:rsidRDefault="000B7C87" w:rsidP="00136DE9">
            <w:pPr>
              <w:pStyle w:val="anewtable"/>
            </w:pPr>
            <w:r w:rsidRPr="00136DE9">
              <w:t>Panel</w:t>
            </w:r>
          </w:p>
        </w:tc>
      </w:tr>
      <w:tr w:rsidR="00136DE9" w:rsidRPr="00136DE9" w14:paraId="716FC75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10FC9B" w14:textId="77777777" w:rsidR="000B7C87" w:rsidRPr="00136DE9" w:rsidRDefault="000B7C87" w:rsidP="00136DE9">
            <w:pPr>
              <w:pStyle w:val="anewtable"/>
            </w:pPr>
            <w:r w:rsidRPr="00136DE9">
              <w:t>Mr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CB77E81" w14:textId="77777777" w:rsidR="000B7C87" w:rsidRPr="00136DE9" w:rsidRDefault="000B7C87" w:rsidP="00136DE9">
            <w:pPr>
              <w:pStyle w:val="anewtable"/>
            </w:pPr>
            <w:r w:rsidRPr="00136DE9">
              <w:t>John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67CFD8B" w14:textId="77777777" w:rsidR="000B7C87" w:rsidRPr="00136DE9" w:rsidRDefault="000B7C87" w:rsidP="00136DE9">
            <w:pPr>
              <w:pStyle w:val="anewtable"/>
            </w:pPr>
            <w:proofErr w:type="spellStart"/>
            <w:r w:rsidRPr="00136DE9">
              <w:t>Kilmartin</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4179FCD" w14:textId="77777777" w:rsidR="000B7C87" w:rsidRPr="00136DE9" w:rsidRDefault="000B7C87" w:rsidP="00136DE9">
            <w:pPr>
              <w:pStyle w:val="anewtable"/>
            </w:pPr>
            <w:r w:rsidRPr="00136DE9">
              <w:t>17-May-18</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5A614C" w14:textId="77777777" w:rsidR="000B7C87" w:rsidRPr="00136DE9" w:rsidRDefault="000B7C87" w:rsidP="00136DE9">
            <w:pPr>
              <w:pStyle w:val="anewtable"/>
            </w:pPr>
            <w:r w:rsidRPr="00136DE9">
              <w:t>29-May-20</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B539B0B" w14:textId="77777777" w:rsidR="000B7C87" w:rsidRPr="00136DE9" w:rsidRDefault="000B7C87" w:rsidP="00136DE9">
            <w:pPr>
              <w:pStyle w:val="anewtable"/>
            </w:pPr>
            <w:r w:rsidRPr="00136DE9">
              <w:t>Determining Authority</w:t>
            </w:r>
          </w:p>
        </w:tc>
      </w:tr>
      <w:tr w:rsidR="00136DE9" w:rsidRPr="00136DE9" w14:paraId="189D287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83F4658"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E7A93FB" w14:textId="77777777" w:rsidR="000B7C87" w:rsidRPr="00136DE9" w:rsidRDefault="000B7C87" w:rsidP="00136DE9">
            <w:pPr>
              <w:pStyle w:val="anewtable"/>
            </w:pPr>
            <w:r w:rsidRPr="00136DE9">
              <w:t>Heather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8BE13F" w14:textId="77777777" w:rsidR="000B7C87" w:rsidRPr="00136DE9" w:rsidRDefault="000B7C87" w:rsidP="00136DE9">
            <w:pPr>
              <w:pStyle w:val="anewtable"/>
            </w:pPr>
            <w:r w:rsidRPr="00136DE9">
              <w:t>Knox</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44CF84A"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7DE16E3"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20BA71" w14:textId="77777777" w:rsidR="000B7C87" w:rsidRPr="00136DE9" w:rsidRDefault="000B7C87" w:rsidP="00136DE9">
            <w:pPr>
              <w:pStyle w:val="anewtable"/>
            </w:pPr>
            <w:r w:rsidRPr="00136DE9">
              <w:t>Panel</w:t>
            </w:r>
          </w:p>
        </w:tc>
      </w:tr>
      <w:tr w:rsidR="00136DE9" w:rsidRPr="00136DE9" w14:paraId="0FAF64D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0262589"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27ADD79" w14:textId="77777777" w:rsidR="000B7C87" w:rsidRPr="00136DE9" w:rsidRDefault="000B7C87" w:rsidP="00136DE9">
            <w:pPr>
              <w:pStyle w:val="anewtable"/>
            </w:pPr>
            <w:r w:rsidRPr="00136DE9">
              <w:t>Vicki</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E8F4998" w14:textId="77777777" w:rsidR="000B7C87" w:rsidRPr="00136DE9" w:rsidRDefault="000B7C87" w:rsidP="00136DE9">
            <w:pPr>
              <w:pStyle w:val="anewtable"/>
            </w:pPr>
            <w:proofErr w:type="spellStart"/>
            <w:r w:rsidRPr="00136DE9">
              <w:t>Kotsirilos</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A070F81"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BEAA60D"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3F10090" w14:textId="77777777" w:rsidR="000B7C87" w:rsidRPr="00136DE9" w:rsidRDefault="000B7C87" w:rsidP="00136DE9">
            <w:pPr>
              <w:pStyle w:val="anewtable"/>
            </w:pPr>
            <w:r w:rsidRPr="00136DE9">
              <w:t>Panel</w:t>
            </w:r>
          </w:p>
        </w:tc>
      </w:tr>
      <w:tr w:rsidR="00136DE9" w:rsidRPr="00136DE9" w14:paraId="3D3A7D3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6BD2FE0"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2E28A0E" w14:textId="77777777" w:rsidR="000B7C87" w:rsidRPr="00136DE9" w:rsidRDefault="000B7C87" w:rsidP="00136DE9">
            <w:pPr>
              <w:pStyle w:val="anewtable"/>
            </w:pPr>
            <w:r w:rsidRPr="00136DE9">
              <w:t>Ailsa</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7D70138" w14:textId="77777777" w:rsidR="000B7C87" w:rsidRPr="00136DE9" w:rsidRDefault="000B7C87" w:rsidP="00136DE9">
            <w:pPr>
              <w:pStyle w:val="anewtable"/>
            </w:pPr>
            <w:r w:rsidRPr="00136DE9">
              <w:t>Laidlaw</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E569BC8"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BA32AB6" w14:textId="77777777" w:rsidR="000B7C87" w:rsidRPr="00136DE9" w:rsidRDefault="000B7C87" w:rsidP="00136DE9">
            <w:pPr>
              <w:pStyle w:val="anewtable"/>
            </w:pPr>
            <w:r w:rsidRPr="00136DE9">
              <w:t>31-Dec-18</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DAA66E6" w14:textId="77777777" w:rsidR="000B7C87" w:rsidRPr="00136DE9" w:rsidRDefault="000B7C87" w:rsidP="00136DE9">
            <w:pPr>
              <w:pStyle w:val="anewtable"/>
            </w:pPr>
            <w:r w:rsidRPr="00136DE9">
              <w:t>Panel—Deputy Director</w:t>
            </w:r>
          </w:p>
        </w:tc>
      </w:tr>
      <w:tr w:rsidR="00136DE9" w:rsidRPr="00136DE9" w14:paraId="701DDA5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7E283F8"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ED8488" w14:textId="77777777" w:rsidR="000B7C87" w:rsidRPr="00136DE9" w:rsidRDefault="000B7C87" w:rsidP="00136DE9">
            <w:pPr>
              <w:pStyle w:val="anewtable"/>
            </w:pPr>
            <w:r w:rsidRPr="00136DE9">
              <w:t>Alan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021B2B" w14:textId="77777777" w:rsidR="000B7C87" w:rsidRPr="00136DE9" w:rsidRDefault="000B7C87" w:rsidP="00136DE9">
            <w:pPr>
              <w:pStyle w:val="anewtable"/>
            </w:pPr>
            <w:proofErr w:type="spellStart"/>
            <w:r w:rsidRPr="00136DE9">
              <w:t>Leeb</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1D8F839"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BB74DA3"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22A697E" w14:textId="77777777" w:rsidR="000B7C87" w:rsidRPr="00136DE9" w:rsidRDefault="000B7C87" w:rsidP="00136DE9">
            <w:pPr>
              <w:pStyle w:val="anewtable"/>
            </w:pPr>
            <w:r w:rsidRPr="00136DE9">
              <w:t>Panel</w:t>
            </w:r>
          </w:p>
        </w:tc>
      </w:tr>
      <w:tr w:rsidR="00136DE9" w:rsidRPr="00136DE9" w14:paraId="27DBD58F"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44D4392"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326127A" w14:textId="77777777" w:rsidR="000B7C87" w:rsidRPr="00136DE9" w:rsidRDefault="000B7C87" w:rsidP="00136DE9">
            <w:pPr>
              <w:pStyle w:val="anewtable"/>
            </w:pPr>
            <w:r w:rsidRPr="00136DE9">
              <w:t>Peter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69FB560" w14:textId="77777777" w:rsidR="000B7C87" w:rsidRPr="00136DE9" w:rsidRDefault="000B7C87" w:rsidP="00136DE9">
            <w:pPr>
              <w:pStyle w:val="anewtable"/>
            </w:pPr>
            <w:r w:rsidRPr="00136DE9">
              <w:t>Lorenz</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7FE02A8"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6B8DE9D"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D412957" w14:textId="77777777" w:rsidR="000B7C87" w:rsidRPr="00136DE9" w:rsidRDefault="000B7C87" w:rsidP="00136DE9">
            <w:pPr>
              <w:pStyle w:val="anewtable"/>
            </w:pPr>
            <w:r w:rsidRPr="00136DE9">
              <w:t>Panel</w:t>
            </w:r>
          </w:p>
        </w:tc>
      </w:tr>
      <w:tr w:rsidR="00136DE9" w:rsidRPr="00136DE9" w14:paraId="3C8A024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79C9874"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D917B40" w14:textId="77777777" w:rsidR="000B7C87" w:rsidRPr="00136DE9" w:rsidRDefault="000B7C87" w:rsidP="00136DE9">
            <w:pPr>
              <w:pStyle w:val="anewtable"/>
            </w:pPr>
            <w:r w:rsidRPr="00136DE9">
              <w:t>James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1320950" w14:textId="77777777" w:rsidR="000B7C87" w:rsidRPr="00136DE9" w:rsidRDefault="000B7C87" w:rsidP="00136DE9">
            <w:pPr>
              <w:pStyle w:val="anewtable"/>
            </w:pPr>
            <w:r w:rsidRPr="00136DE9">
              <w:t>Lynch</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9C0B58"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86BFB2B" w14:textId="77777777" w:rsidR="000B7C87" w:rsidRPr="00136DE9" w:rsidRDefault="000B7C87" w:rsidP="00136DE9">
            <w:pPr>
              <w:pStyle w:val="anewtable"/>
            </w:pPr>
            <w:r w:rsidRPr="00136DE9">
              <w:t>31-Dec-18</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18F9669" w14:textId="77777777" w:rsidR="000B7C87" w:rsidRPr="00136DE9" w:rsidRDefault="000B7C87" w:rsidP="00136DE9">
            <w:pPr>
              <w:pStyle w:val="anewtable"/>
            </w:pPr>
            <w:r w:rsidRPr="00136DE9">
              <w:t>Panel</w:t>
            </w:r>
          </w:p>
        </w:tc>
      </w:tr>
      <w:tr w:rsidR="00136DE9" w:rsidRPr="00136DE9" w14:paraId="14FB2B3A"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5871ABE"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B19AB89" w14:textId="77777777" w:rsidR="000B7C87" w:rsidRPr="00136DE9" w:rsidRDefault="000B7C87" w:rsidP="00136DE9">
            <w:pPr>
              <w:pStyle w:val="anewtable"/>
            </w:pPr>
            <w:r w:rsidRPr="00136DE9">
              <w:t>Peter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2D68FAC" w14:textId="77777777" w:rsidR="000B7C87" w:rsidRPr="00136DE9" w:rsidRDefault="000B7C87" w:rsidP="00136DE9">
            <w:pPr>
              <w:pStyle w:val="anewtable"/>
            </w:pPr>
            <w:r w:rsidRPr="00136DE9">
              <w:t>Lynch</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C52785A"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2DFD762"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0569768" w14:textId="77777777" w:rsidR="000B7C87" w:rsidRPr="00136DE9" w:rsidRDefault="000B7C87" w:rsidP="00136DE9">
            <w:pPr>
              <w:pStyle w:val="anewtable"/>
            </w:pPr>
            <w:r w:rsidRPr="00136DE9">
              <w:t>Panel—Deputy Director</w:t>
            </w:r>
          </w:p>
        </w:tc>
      </w:tr>
      <w:tr w:rsidR="00136DE9" w:rsidRPr="00136DE9" w14:paraId="58B60E3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2B61DA0" w14:textId="77777777" w:rsidR="000B7C87" w:rsidRPr="00136DE9" w:rsidRDefault="000B7C87" w:rsidP="00136DE9">
            <w:pPr>
              <w:pStyle w:val="anewtable"/>
            </w:pPr>
            <w:r w:rsidRPr="00136DE9">
              <w:t>Mr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9B44E5" w14:textId="77777777" w:rsidR="000B7C87" w:rsidRPr="00136DE9" w:rsidRDefault="000B7C87" w:rsidP="00136DE9">
            <w:pPr>
              <w:pStyle w:val="anewtable"/>
            </w:pPr>
            <w:r w:rsidRPr="00136DE9">
              <w:t>Stuart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2AED2F4" w14:textId="77777777" w:rsidR="000B7C87" w:rsidRPr="00136DE9" w:rsidRDefault="000B7C87" w:rsidP="00136DE9">
            <w:pPr>
              <w:pStyle w:val="anewtable"/>
            </w:pPr>
            <w:r w:rsidRPr="00136DE9">
              <w:t>Macfarlane</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7DF9B6B"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85A1F9D"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47BB405" w14:textId="77777777" w:rsidR="000B7C87" w:rsidRPr="00136DE9" w:rsidRDefault="000B7C87" w:rsidP="00136DE9">
            <w:pPr>
              <w:pStyle w:val="anewtable"/>
            </w:pPr>
            <w:r w:rsidRPr="00136DE9">
              <w:t>Panel</w:t>
            </w:r>
          </w:p>
        </w:tc>
      </w:tr>
      <w:tr w:rsidR="00136DE9" w:rsidRPr="00136DE9" w14:paraId="52AD1C3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4C2B1F" w14:textId="77777777" w:rsidR="000B7C87" w:rsidRPr="00136DE9" w:rsidRDefault="000B7C87" w:rsidP="00136DE9">
            <w:pPr>
              <w:pStyle w:val="anewtable"/>
            </w:pPr>
            <w:r w:rsidRPr="00136DE9">
              <w:t>Mr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41F279F" w14:textId="77777777" w:rsidR="000B7C87" w:rsidRPr="00136DE9" w:rsidRDefault="000B7C87" w:rsidP="00136DE9">
            <w:pPr>
              <w:pStyle w:val="anewtable"/>
            </w:pPr>
            <w:r w:rsidRPr="00136DE9">
              <w:t>Stuart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3FACB2" w14:textId="77777777" w:rsidR="000B7C87" w:rsidRPr="00136DE9" w:rsidRDefault="000B7C87" w:rsidP="00136DE9">
            <w:pPr>
              <w:pStyle w:val="anewtable"/>
            </w:pPr>
            <w:r w:rsidRPr="00136DE9">
              <w:t>Macfarlane</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7D0E967"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496EBDC" w14:textId="77777777" w:rsidR="000B7C87" w:rsidRPr="00136DE9" w:rsidRDefault="000B7C87" w:rsidP="00136DE9">
            <w:pPr>
              <w:pStyle w:val="anewtable"/>
            </w:pPr>
            <w:r w:rsidRPr="00136DE9">
              <w:t>29-May-20</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CE32FCA" w14:textId="77777777" w:rsidR="000B7C87" w:rsidRPr="00136DE9" w:rsidRDefault="000B7C87" w:rsidP="00136DE9">
            <w:pPr>
              <w:pStyle w:val="anewtable"/>
            </w:pPr>
            <w:r w:rsidRPr="00136DE9">
              <w:t>Determining Authority</w:t>
            </w:r>
          </w:p>
        </w:tc>
      </w:tr>
      <w:tr w:rsidR="00136DE9" w:rsidRPr="00136DE9" w14:paraId="1E244BB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61F6C66"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8E74C7" w14:textId="77777777" w:rsidR="000B7C87" w:rsidRPr="00136DE9" w:rsidRDefault="000B7C87" w:rsidP="00136DE9">
            <w:pPr>
              <w:pStyle w:val="anewtable"/>
            </w:pPr>
            <w:r w:rsidRPr="00136DE9">
              <w:t>Ross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22A31B" w14:textId="77777777" w:rsidR="000B7C87" w:rsidRPr="00136DE9" w:rsidRDefault="000B7C87" w:rsidP="00136DE9">
            <w:pPr>
              <w:pStyle w:val="anewtable"/>
            </w:pPr>
            <w:r w:rsidRPr="00136DE9">
              <w:t>Mackay</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DD7E7BF"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E27949" w14:textId="77777777" w:rsidR="000B7C87" w:rsidRPr="00136DE9" w:rsidRDefault="000B7C87" w:rsidP="00136DE9">
            <w:pPr>
              <w:pStyle w:val="anewtable"/>
            </w:pPr>
            <w:r w:rsidRPr="00136DE9">
              <w:t>31-Dec-18</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1539267" w14:textId="77777777" w:rsidR="000B7C87" w:rsidRPr="00136DE9" w:rsidRDefault="000B7C87" w:rsidP="00136DE9">
            <w:pPr>
              <w:pStyle w:val="anewtable"/>
            </w:pPr>
            <w:r w:rsidRPr="00136DE9">
              <w:t>Panel</w:t>
            </w:r>
          </w:p>
        </w:tc>
      </w:tr>
      <w:tr w:rsidR="00136DE9" w:rsidRPr="00136DE9" w14:paraId="1E700676"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17889B5" w14:textId="77777777" w:rsidR="000B7C87" w:rsidRPr="00136DE9" w:rsidRDefault="000B7C87" w:rsidP="00136DE9">
            <w:pPr>
              <w:pStyle w:val="anewtable"/>
            </w:pPr>
            <w:r w:rsidRPr="00136DE9">
              <w:t>Dr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847DEBD" w14:textId="77777777" w:rsidR="000B7C87" w:rsidRPr="00136DE9" w:rsidRDefault="000B7C87" w:rsidP="00136DE9">
            <w:pPr>
              <w:pStyle w:val="anewtable"/>
            </w:pPr>
            <w:r w:rsidRPr="00136DE9">
              <w:t>Gavin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838C769" w14:textId="77777777" w:rsidR="000B7C87" w:rsidRPr="00136DE9" w:rsidRDefault="000B7C87" w:rsidP="00136DE9">
            <w:pPr>
              <w:pStyle w:val="anewtable"/>
            </w:pPr>
            <w:r w:rsidRPr="00136DE9">
              <w:t>Mackie</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546DD4F" w14:textId="77777777" w:rsidR="000B7C87" w:rsidRPr="00136DE9" w:rsidRDefault="000B7C87" w:rsidP="00136DE9">
            <w:pPr>
              <w:pStyle w:val="anewtable"/>
            </w:pPr>
            <w:r w:rsidRPr="00136DE9">
              <w:t>5-Oct-17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AA51B8E"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B1EFA2A" w14:textId="77777777" w:rsidR="000B7C87" w:rsidRPr="00136DE9" w:rsidRDefault="000B7C87" w:rsidP="00136DE9">
            <w:pPr>
              <w:pStyle w:val="anewtable"/>
            </w:pPr>
            <w:r w:rsidRPr="00136DE9">
              <w:t>Panel</w:t>
            </w:r>
          </w:p>
        </w:tc>
      </w:tr>
      <w:tr w:rsidR="00136DE9" w:rsidRPr="00136DE9" w14:paraId="0F6DA2B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AB4913E" w14:textId="77777777" w:rsidR="000B7C87" w:rsidRPr="00136DE9" w:rsidRDefault="000B7C87" w:rsidP="00136DE9">
            <w:pPr>
              <w:pStyle w:val="anewtable"/>
            </w:pPr>
            <w:r w:rsidRPr="00136DE9">
              <w:t>Dr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C34D018" w14:textId="77777777" w:rsidR="000B7C87" w:rsidRPr="00136DE9" w:rsidRDefault="000B7C87" w:rsidP="00136DE9">
            <w:pPr>
              <w:pStyle w:val="anewtable"/>
            </w:pPr>
            <w:r w:rsidRPr="00136DE9">
              <w:t>Peter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11FD0A7" w14:textId="77777777" w:rsidR="000B7C87" w:rsidRPr="00136DE9" w:rsidRDefault="000B7C87" w:rsidP="00136DE9">
            <w:pPr>
              <w:pStyle w:val="anewtable"/>
            </w:pPr>
            <w:r w:rsidRPr="00136DE9">
              <w:t>Maguire</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C948FC1" w14:textId="77777777" w:rsidR="000B7C87" w:rsidRPr="00136DE9" w:rsidRDefault="000B7C87" w:rsidP="00136DE9">
            <w:pPr>
              <w:pStyle w:val="anewtable"/>
            </w:pPr>
            <w:r w:rsidRPr="00136DE9">
              <w:t>15-Aug-17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5BA6F9" w14:textId="77777777" w:rsidR="000B7C87" w:rsidRPr="00136DE9" w:rsidRDefault="000B7C87" w:rsidP="00136DE9">
            <w:pPr>
              <w:pStyle w:val="anewtable"/>
            </w:pPr>
            <w:r w:rsidRPr="00136DE9">
              <w:t>22-May-22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215959" w14:textId="77777777" w:rsidR="000B7C87" w:rsidRPr="00136DE9" w:rsidRDefault="000B7C87" w:rsidP="00136DE9">
            <w:pPr>
              <w:pStyle w:val="anewtable"/>
            </w:pPr>
            <w:r w:rsidRPr="00136DE9">
              <w:t>Panel</w:t>
            </w:r>
          </w:p>
        </w:tc>
      </w:tr>
      <w:tr w:rsidR="00136DE9" w:rsidRPr="00136DE9" w14:paraId="0D3991E0"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C0747C6"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E597137" w14:textId="77777777" w:rsidR="000B7C87" w:rsidRPr="00136DE9" w:rsidRDefault="000B7C87" w:rsidP="00136DE9">
            <w:pPr>
              <w:pStyle w:val="anewtable"/>
            </w:pPr>
            <w:r w:rsidRPr="00136DE9">
              <w:t>Suzanne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8590F3E" w14:textId="77777777" w:rsidR="000B7C87" w:rsidRPr="00136DE9" w:rsidRDefault="000B7C87" w:rsidP="00136DE9">
            <w:pPr>
              <w:pStyle w:val="anewtable"/>
            </w:pPr>
            <w:proofErr w:type="spellStart"/>
            <w:r w:rsidRPr="00136DE9">
              <w:t>Miau</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AA8335" w14:textId="77777777" w:rsidR="000B7C87" w:rsidRPr="00136DE9" w:rsidRDefault="000B7C87" w:rsidP="00136DE9">
            <w:pPr>
              <w:pStyle w:val="anewtable"/>
            </w:pPr>
            <w:r w:rsidRPr="00136DE9">
              <w:t>26-Mar-18</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7785F3F"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EAC94F" w14:textId="77777777" w:rsidR="000B7C87" w:rsidRPr="00136DE9" w:rsidRDefault="000B7C87" w:rsidP="00136DE9">
            <w:pPr>
              <w:pStyle w:val="anewtable"/>
            </w:pPr>
            <w:r w:rsidRPr="00136DE9">
              <w:t>Panel</w:t>
            </w:r>
          </w:p>
        </w:tc>
      </w:tr>
      <w:tr w:rsidR="00136DE9" w:rsidRPr="00136DE9" w14:paraId="167947E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49DFE5C"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C341444" w14:textId="77777777" w:rsidR="000B7C87" w:rsidRPr="00136DE9" w:rsidRDefault="000B7C87" w:rsidP="00136DE9">
            <w:pPr>
              <w:pStyle w:val="anewtable"/>
            </w:pPr>
            <w:r w:rsidRPr="00136DE9">
              <w:t>Linda</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4FA76DB" w14:textId="77777777" w:rsidR="000B7C87" w:rsidRPr="00136DE9" w:rsidRDefault="000B7C87" w:rsidP="00136DE9">
            <w:pPr>
              <w:pStyle w:val="anewtable"/>
            </w:pPr>
            <w:r w:rsidRPr="00136DE9">
              <w:t>Mann</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7AE76AB"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B0B400F"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9A5534B" w14:textId="77777777" w:rsidR="000B7C87" w:rsidRPr="00136DE9" w:rsidRDefault="000B7C87" w:rsidP="00136DE9">
            <w:pPr>
              <w:pStyle w:val="anewtable"/>
            </w:pPr>
            <w:r w:rsidRPr="00136DE9">
              <w:t>Panel</w:t>
            </w:r>
          </w:p>
        </w:tc>
      </w:tr>
      <w:tr w:rsidR="00136DE9" w:rsidRPr="00136DE9" w14:paraId="16108C24"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5C832B9"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C4EB9D3" w14:textId="77777777" w:rsidR="000B7C87" w:rsidRPr="00136DE9" w:rsidRDefault="000B7C87" w:rsidP="00136DE9">
            <w:pPr>
              <w:pStyle w:val="anewtable"/>
            </w:pPr>
            <w:r w:rsidRPr="00136DE9">
              <w:t>Geoff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33BAC97" w14:textId="77777777" w:rsidR="000B7C87" w:rsidRPr="00136DE9" w:rsidRDefault="000B7C87" w:rsidP="00136DE9">
            <w:pPr>
              <w:pStyle w:val="anewtable"/>
            </w:pPr>
            <w:r w:rsidRPr="00136DE9">
              <w:t>Markov</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3590E00"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7AD41F"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5284CA1" w14:textId="77777777" w:rsidR="000B7C87" w:rsidRPr="00136DE9" w:rsidRDefault="000B7C87" w:rsidP="00136DE9">
            <w:pPr>
              <w:pStyle w:val="anewtable"/>
            </w:pPr>
            <w:r w:rsidRPr="00136DE9">
              <w:t>Panel—Deputy Director</w:t>
            </w:r>
          </w:p>
        </w:tc>
      </w:tr>
      <w:tr w:rsidR="00136DE9" w:rsidRPr="00136DE9" w14:paraId="055C90C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3DCF7C7" w14:textId="77777777" w:rsidR="000B7C87" w:rsidRPr="00136DE9" w:rsidRDefault="000B7C87" w:rsidP="00136DE9">
            <w:pPr>
              <w:pStyle w:val="anewtable"/>
            </w:pPr>
            <w:r w:rsidRPr="00136DE9">
              <w:t>Ms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1A57B3" w14:textId="77777777" w:rsidR="000B7C87" w:rsidRPr="00136DE9" w:rsidRDefault="000B7C87" w:rsidP="00136DE9">
            <w:pPr>
              <w:pStyle w:val="anewtable"/>
            </w:pPr>
            <w:r w:rsidRPr="00136DE9">
              <w:t>Susan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0A32FAA" w14:textId="77777777" w:rsidR="000B7C87" w:rsidRPr="00136DE9" w:rsidRDefault="000B7C87" w:rsidP="00136DE9">
            <w:pPr>
              <w:pStyle w:val="anewtable"/>
            </w:pPr>
            <w:r w:rsidRPr="00136DE9">
              <w:t>McDonald</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686B18"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3E14580"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433E171" w14:textId="77777777" w:rsidR="000B7C87" w:rsidRPr="00136DE9" w:rsidRDefault="000B7C87" w:rsidP="00136DE9">
            <w:pPr>
              <w:pStyle w:val="anewtable"/>
            </w:pPr>
            <w:r w:rsidRPr="00136DE9">
              <w:t>Panel</w:t>
            </w:r>
          </w:p>
        </w:tc>
      </w:tr>
      <w:tr w:rsidR="00136DE9" w:rsidRPr="00136DE9" w14:paraId="51B976F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B2A1ABF" w14:textId="77777777" w:rsidR="000B7C87" w:rsidRPr="00136DE9" w:rsidRDefault="000B7C87" w:rsidP="00136DE9">
            <w:pPr>
              <w:pStyle w:val="anewtable"/>
            </w:pPr>
            <w:r w:rsidRPr="00136DE9">
              <w:t>Ms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950FB0A" w14:textId="77777777" w:rsidR="000B7C87" w:rsidRPr="00136DE9" w:rsidRDefault="000B7C87" w:rsidP="00136DE9">
            <w:pPr>
              <w:pStyle w:val="anewtable"/>
            </w:pPr>
            <w:r w:rsidRPr="00136DE9">
              <w:t>Susan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2BB6675" w14:textId="77777777" w:rsidR="000B7C87" w:rsidRPr="00136DE9" w:rsidRDefault="000B7C87" w:rsidP="00136DE9">
            <w:pPr>
              <w:pStyle w:val="anewtable"/>
            </w:pPr>
            <w:r w:rsidRPr="00136DE9">
              <w:t>McDonald</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565659"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D3B3E85" w14:textId="77777777" w:rsidR="000B7C87" w:rsidRPr="00136DE9" w:rsidRDefault="000B7C87" w:rsidP="00136DE9">
            <w:pPr>
              <w:pStyle w:val="anewtable"/>
            </w:pPr>
            <w:r w:rsidRPr="00136DE9">
              <w:t>29-May-20</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4DA31E8" w14:textId="77777777" w:rsidR="000B7C87" w:rsidRPr="00136DE9" w:rsidRDefault="000B7C87" w:rsidP="00136DE9">
            <w:pPr>
              <w:pStyle w:val="anewtable"/>
            </w:pPr>
            <w:r w:rsidRPr="00136DE9">
              <w:t>Determining Authority</w:t>
            </w:r>
          </w:p>
        </w:tc>
      </w:tr>
      <w:tr w:rsidR="00136DE9" w:rsidRPr="00136DE9" w14:paraId="26F9E23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3158180"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B15E5EF" w14:textId="77777777" w:rsidR="000B7C87" w:rsidRPr="00136DE9" w:rsidRDefault="000B7C87" w:rsidP="00136DE9">
            <w:pPr>
              <w:pStyle w:val="anewtable"/>
            </w:pPr>
            <w:r w:rsidRPr="00136DE9">
              <w:t>Rod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2230B3F" w14:textId="77777777" w:rsidR="000B7C87" w:rsidRPr="00136DE9" w:rsidRDefault="000B7C87" w:rsidP="00136DE9">
            <w:pPr>
              <w:pStyle w:val="anewtable"/>
            </w:pPr>
            <w:r w:rsidRPr="00136DE9">
              <w:t>McMahon</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5732875"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DE3EFAB"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C6E1A75" w14:textId="77777777" w:rsidR="000B7C87" w:rsidRPr="00136DE9" w:rsidRDefault="000B7C87" w:rsidP="00136DE9">
            <w:pPr>
              <w:pStyle w:val="anewtable"/>
            </w:pPr>
            <w:r w:rsidRPr="00136DE9">
              <w:t>Panel—Deputy Director</w:t>
            </w:r>
          </w:p>
        </w:tc>
      </w:tr>
      <w:tr w:rsidR="00136DE9" w:rsidRPr="00136DE9" w14:paraId="2749B76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67CDB7"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84BC3BE" w14:textId="77777777" w:rsidR="000B7C87" w:rsidRPr="00136DE9" w:rsidRDefault="000B7C87" w:rsidP="00136DE9">
            <w:pPr>
              <w:pStyle w:val="anewtable"/>
            </w:pPr>
            <w:r w:rsidRPr="00136DE9">
              <w:t>Rakesh</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DA116D5" w14:textId="77777777" w:rsidR="000B7C87" w:rsidRPr="00136DE9" w:rsidRDefault="000B7C87" w:rsidP="00136DE9">
            <w:pPr>
              <w:pStyle w:val="anewtable"/>
            </w:pPr>
            <w:proofErr w:type="spellStart"/>
            <w:r w:rsidRPr="00136DE9">
              <w:t>Mohindra</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7F5B5CE"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84C842A"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A77216A" w14:textId="77777777" w:rsidR="000B7C87" w:rsidRPr="00136DE9" w:rsidRDefault="000B7C87" w:rsidP="00136DE9">
            <w:pPr>
              <w:pStyle w:val="anewtable"/>
            </w:pPr>
            <w:r w:rsidRPr="00136DE9">
              <w:t>Panel</w:t>
            </w:r>
          </w:p>
        </w:tc>
      </w:tr>
      <w:tr w:rsidR="00136DE9" w:rsidRPr="00136DE9" w14:paraId="27AFE91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20DA05E" w14:textId="77777777" w:rsidR="000B7C87" w:rsidRPr="00136DE9" w:rsidRDefault="000B7C87" w:rsidP="00136DE9">
            <w:pPr>
              <w:pStyle w:val="anewtable"/>
            </w:pPr>
            <w:r w:rsidRPr="00136DE9">
              <w:t>Ms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FCE0798" w14:textId="77777777" w:rsidR="000B7C87" w:rsidRPr="00136DE9" w:rsidRDefault="000B7C87" w:rsidP="00136DE9">
            <w:pPr>
              <w:pStyle w:val="anewtable"/>
            </w:pPr>
            <w:r w:rsidRPr="00136DE9">
              <w:t>Suzanne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E063D11" w14:textId="77777777" w:rsidR="000B7C87" w:rsidRPr="00136DE9" w:rsidRDefault="000B7C87" w:rsidP="00136DE9">
            <w:pPr>
              <w:pStyle w:val="anewtable"/>
            </w:pPr>
            <w:r w:rsidRPr="00136DE9">
              <w:t>Morey</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0618FEA" w14:textId="77777777" w:rsidR="000B7C87" w:rsidRPr="00136DE9" w:rsidRDefault="000B7C87" w:rsidP="00136DE9">
            <w:pPr>
              <w:pStyle w:val="anewtable"/>
            </w:pPr>
            <w:r w:rsidRPr="00136DE9">
              <w:t>15-Nov-17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9DADC93"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C4CC1B3" w14:textId="77777777" w:rsidR="000B7C87" w:rsidRPr="00136DE9" w:rsidRDefault="000B7C87" w:rsidP="00136DE9">
            <w:pPr>
              <w:pStyle w:val="anewtable"/>
            </w:pPr>
            <w:r w:rsidRPr="00136DE9">
              <w:t>Panel—Deputy Director</w:t>
            </w:r>
          </w:p>
        </w:tc>
      </w:tr>
      <w:tr w:rsidR="00136DE9" w:rsidRPr="00136DE9" w14:paraId="1C2FEB8E"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28EC565"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A376E95" w14:textId="77777777" w:rsidR="000B7C87" w:rsidRPr="00136DE9" w:rsidRDefault="000B7C87" w:rsidP="00136DE9">
            <w:pPr>
              <w:pStyle w:val="anewtable"/>
            </w:pPr>
            <w:r w:rsidRPr="00136DE9">
              <w:t>Greg</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B9A417E" w14:textId="77777777" w:rsidR="000B7C87" w:rsidRPr="00136DE9" w:rsidRDefault="000B7C87" w:rsidP="00136DE9">
            <w:pPr>
              <w:pStyle w:val="anewtable"/>
            </w:pPr>
            <w:r w:rsidRPr="00136DE9">
              <w:t>Morris</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7CF3FD1"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4CFDB84"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5251F56" w14:textId="77777777" w:rsidR="000B7C87" w:rsidRPr="00136DE9" w:rsidRDefault="000B7C87" w:rsidP="00136DE9">
            <w:pPr>
              <w:pStyle w:val="anewtable"/>
            </w:pPr>
            <w:r w:rsidRPr="00136DE9">
              <w:t>Panel—Deputy Director</w:t>
            </w:r>
          </w:p>
        </w:tc>
      </w:tr>
      <w:tr w:rsidR="00136DE9" w:rsidRPr="00136DE9" w14:paraId="11406C9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56C5ABC"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8E1C852" w14:textId="77777777" w:rsidR="000B7C87" w:rsidRPr="00136DE9" w:rsidRDefault="000B7C87" w:rsidP="00136DE9">
            <w:pPr>
              <w:pStyle w:val="anewtable"/>
            </w:pPr>
            <w:r w:rsidRPr="00136DE9">
              <w:t>Brian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8CECC86" w14:textId="77777777" w:rsidR="000B7C87" w:rsidRPr="00136DE9" w:rsidRDefault="000B7C87" w:rsidP="00136DE9">
            <w:pPr>
              <w:pStyle w:val="anewtable"/>
            </w:pPr>
            <w:r w:rsidRPr="00136DE9">
              <w:t>Morton</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0892F9B"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9F441FA"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A93C02D" w14:textId="77777777" w:rsidR="000B7C87" w:rsidRPr="00136DE9" w:rsidRDefault="000B7C87" w:rsidP="00136DE9">
            <w:pPr>
              <w:pStyle w:val="anewtable"/>
            </w:pPr>
            <w:r w:rsidRPr="00136DE9">
              <w:t>Panel—Deputy Director</w:t>
            </w:r>
          </w:p>
        </w:tc>
      </w:tr>
      <w:tr w:rsidR="00136DE9" w:rsidRPr="00136DE9" w14:paraId="306C635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F91D801" w14:textId="77777777" w:rsidR="000B7C87" w:rsidRPr="00136DE9" w:rsidRDefault="000B7C87" w:rsidP="00136DE9">
            <w:pPr>
              <w:pStyle w:val="anewtable"/>
            </w:pPr>
            <w:r w:rsidRPr="00136DE9">
              <w:t>Mr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9189CB1" w14:textId="77777777" w:rsidR="000B7C87" w:rsidRPr="00136DE9" w:rsidRDefault="000B7C87" w:rsidP="00136DE9">
            <w:pPr>
              <w:pStyle w:val="anewtable"/>
            </w:pPr>
            <w:r w:rsidRPr="00136DE9">
              <w:t>Paul</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04015BB" w14:textId="77777777" w:rsidR="000B7C87" w:rsidRPr="00136DE9" w:rsidRDefault="000B7C87" w:rsidP="00136DE9">
            <w:pPr>
              <w:pStyle w:val="anewtable"/>
            </w:pPr>
            <w:r w:rsidRPr="00136DE9">
              <w:t>Murdoch</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58E8232" w14:textId="77777777" w:rsidR="000B7C87" w:rsidRPr="00136DE9" w:rsidRDefault="000B7C87" w:rsidP="00136DE9">
            <w:pPr>
              <w:pStyle w:val="anewtable"/>
            </w:pPr>
            <w:r w:rsidRPr="00136DE9">
              <w:t>22-May-18</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7259B26" w14:textId="77777777" w:rsidR="000B7C87" w:rsidRPr="00136DE9" w:rsidRDefault="000B7C87" w:rsidP="00136DE9">
            <w:pPr>
              <w:pStyle w:val="anewtable"/>
            </w:pPr>
            <w:r w:rsidRPr="00136DE9">
              <w:t>29-May-20</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8BDB242" w14:textId="77777777" w:rsidR="000B7C87" w:rsidRPr="00136DE9" w:rsidRDefault="000B7C87" w:rsidP="00136DE9">
            <w:pPr>
              <w:pStyle w:val="anewtable"/>
            </w:pPr>
            <w:r w:rsidRPr="00136DE9">
              <w:t>Determining Authority</w:t>
            </w:r>
          </w:p>
        </w:tc>
      </w:tr>
      <w:tr w:rsidR="00136DE9" w:rsidRPr="00136DE9" w14:paraId="10B1A93E"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92B165B"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5058B89" w14:textId="77777777" w:rsidR="000B7C87" w:rsidRPr="00136DE9" w:rsidRDefault="000B7C87" w:rsidP="00136DE9">
            <w:pPr>
              <w:pStyle w:val="anewtable"/>
            </w:pPr>
            <w:r w:rsidRPr="00136DE9">
              <w:t>Robyn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0C6BE85" w14:textId="77777777" w:rsidR="000B7C87" w:rsidRPr="00136DE9" w:rsidRDefault="000B7C87" w:rsidP="00136DE9">
            <w:pPr>
              <w:pStyle w:val="anewtable"/>
            </w:pPr>
            <w:r w:rsidRPr="00136DE9">
              <w:t>Napier</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387AD30"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70BDF1A"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D7AF264" w14:textId="77777777" w:rsidR="000B7C87" w:rsidRPr="00136DE9" w:rsidRDefault="000B7C87" w:rsidP="00136DE9">
            <w:pPr>
              <w:pStyle w:val="anewtable"/>
            </w:pPr>
            <w:r w:rsidRPr="00136DE9">
              <w:t>Panel—Deputy Director</w:t>
            </w:r>
          </w:p>
        </w:tc>
      </w:tr>
      <w:tr w:rsidR="00136DE9" w:rsidRPr="00136DE9" w14:paraId="40DECD3A"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B66ADF" w14:textId="77777777" w:rsidR="000B7C87" w:rsidRPr="00136DE9" w:rsidRDefault="000B7C87" w:rsidP="00136DE9">
            <w:pPr>
              <w:pStyle w:val="anewtable"/>
            </w:pPr>
            <w:r w:rsidRPr="00136DE9">
              <w:lastRenderedPageBreak/>
              <w:t>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32E9B18" w14:textId="77777777" w:rsidR="000B7C87" w:rsidRPr="00136DE9" w:rsidRDefault="000B7C87" w:rsidP="00136DE9">
            <w:pPr>
              <w:pStyle w:val="anewtable"/>
            </w:pPr>
            <w:r w:rsidRPr="00136DE9">
              <w:t>Matthew</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E00B664" w14:textId="77777777" w:rsidR="000B7C87" w:rsidRPr="00136DE9" w:rsidRDefault="000B7C87" w:rsidP="00136DE9">
            <w:pPr>
              <w:pStyle w:val="anewtable"/>
            </w:pPr>
            <w:r w:rsidRPr="00136DE9">
              <w:t>Naughton</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C620FE3" w14:textId="77777777" w:rsidR="000B7C87" w:rsidRPr="00136DE9" w:rsidRDefault="000B7C87" w:rsidP="00136DE9">
            <w:pPr>
              <w:pStyle w:val="anewtable"/>
            </w:pPr>
            <w:r w:rsidRPr="00136DE9">
              <w:t>13-Dec-16</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9087784" w14:textId="77777777" w:rsidR="000B7C87" w:rsidRPr="00136DE9" w:rsidRDefault="000B7C87" w:rsidP="00136DE9">
            <w:pPr>
              <w:pStyle w:val="anewtable"/>
            </w:pPr>
            <w:r w:rsidRPr="00136DE9">
              <w:t>12-Dec-21</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4DDED21" w14:textId="77777777" w:rsidR="000B7C87" w:rsidRPr="00136DE9" w:rsidRDefault="000B7C87" w:rsidP="00136DE9">
            <w:pPr>
              <w:pStyle w:val="anewtable"/>
            </w:pPr>
            <w:r w:rsidRPr="00136DE9">
              <w:t>Panel</w:t>
            </w:r>
          </w:p>
        </w:tc>
      </w:tr>
      <w:tr w:rsidR="00136DE9" w:rsidRPr="00136DE9" w14:paraId="5EA1ECC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E73F36D"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14E6FC6" w14:textId="77777777" w:rsidR="000B7C87" w:rsidRPr="00136DE9" w:rsidRDefault="000B7C87" w:rsidP="00136DE9">
            <w:pPr>
              <w:pStyle w:val="anewtable"/>
            </w:pPr>
            <w:r w:rsidRPr="00136DE9">
              <w:t>Harry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922A3DF" w14:textId="77777777" w:rsidR="000B7C87" w:rsidRPr="00136DE9" w:rsidRDefault="000B7C87" w:rsidP="00136DE9">
            <w:pPr>
              <w:pStyle w:val="anewtable"/>
            </w:pPr>
            <w:proofErr w:type="spellStart"/>
            <w:r w:rsidRPr="00136DE9">
              <w:t>Nespolon</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0F56A8C"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2053534"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CD6FC81" w14:textId="77777777" w:rsidR="000B7C87" w:rsidRPr="00136DE9" w:rsidRDefault="000B7C87" w:rsidP="00136DE9">
            <w:pPr>
              <w:pStyle w:val="anewtable"/>
            </w:pPr>
            <w:r w:rsidRPr="00136DE9">
              <w:t>Panel</w:t>
            </w:r>
          </w:p>
        </w:tc>
      </w:tr>
      <w:tr w:rsidR="00136DE9" w:rsidRPr="00136DE9" w14:paraId="0BCE02F6"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50486C0"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9B2370A" w14:textId="77777777" w:rsidR="000B7C87" w:rsidRPr="00136DE9" w:rsidRDefault="000B7C87" w:rsidP="00136DE9">
            <w:pPr>
              <w:pStyle w:val="anewtable"/>
            </w:pPr>
            <w:r w:rsidRPr="00136DE9">
              <w:t>Mark</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4F63274" w14:textId="77777777" w:rsidR="000B7C87" w:rsidRPr="00136DE9" w:rsidRDefault="000B7C87" w:rsidP="00136DE9">
            <w:pPr>
              <w:pStyle w:val="anewtable"/>
            </w:pPr>
            <w:r w:rsidRPr="00136DE9">
              <w:t>Overton</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3FA7258"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A016A84"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3602DE9" w14:textId="77777777" w:rsidR="000B7C87" w:rsidRPr="00136DE9" w:rsidRDefault="000B7C87" w:rsidP="00136DE9">
            <w:pPr>
              <w:pStyle w:val="anewtable"/>
            </w:pPr>
            <w:r w:rsidRPr="00136DE9">
              <w:t>Panel</w:t>
            </w:r>
          </w:p>
        </w:tc>
      </w:tr>
      <w:tr w:rsidR="00136DE9" w:rsidRPr="00136DE9" w14:paraId="41E5952B"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545D7F"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493D1F1" w14:textId="77777777" w:rsidR="000B7C87" w:rsidRPr="00136DE9" w:rsidRDefault="000B7C87" w:rsidP="00136DE9">
            <w:pPr>
              <w:pStyle w:val="anewtable"/>
            </w:pPr>
            <w:r w:rsidRPr="00136DE9">
              <w:t>Russell</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5E9C752" w14:textId="77777777" w:rsidR="000B7C87" w:rsidRPr="00136DE9" w:rsidRDefault="000B7C87" w:rsidP="00136DE9">
            <w:pPr>
              <w:pStyle w:val="anewtable"/>
            </w:pPr>
            <w:r w:rsidRPr="00136DE9">
              <w:t>Pearson </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490542E"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FFA35CF"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CEF42E1" w14:textId="77777777" w:rsidR="000B7C87" w:rsidRPr="00136DE9" w:rsidRDefault="000B7C87" w:rsidP="00136DE9">
            <w:pPr>
              <w:pStyle w:val="anewtable"/>
            </w:pPr>
            <w:r w:rsidRPr="00136DE9">
              <w:t>Panel</w:t>
            </w:r>
          </w:p>
        </w:tc>
      </w:tr>
      <w:tr w:rsidR="00136DE9" w:rsidRPr="00136DE9" w14:paraId="1DADC2B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986DE3"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5BC5A15" w14:textId="77777777" w:rsidR="000B7C87" w:rsidRPr="00136DE9" w:rsidRDefault="000B7C87" w:rsidP="00136DE9">
            <w:pPr>
              <w:pStyle w:val="anewtable"/>
            </w:pPr>
            <w:r w:rsidRPr="00136DE9">
              <w:t>Neil</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5D8AF73" w14:textId="77777777" w:rsidR="000B7C87" w:rsidRPr="00136DE9" w:rsidRDefault="000B7C87" w:rsidP="00136DE9">
            <w:pPr>
              <w:pStyle w:val="anewtable"/>
            </w:pPr>
            <w:proofErr w:type="spellStart"/>
            <w:r w:rsidRPr="00136DE9">
              <w:t>Peppitt</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4CF7DC2"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18510C"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E9FD79" w14:textId="77777777" w:rsidR="000B7C87" w:rsidRPr="00136DE9" w:rsidRDefault="000B7C87" w:rsidP="00136DE9">
            <w:pPr>
              <w:pStyle w:val="anewtable"/>
            </w:pPr>
            <w:r w:rsidRPr="00136DE9">
              <w:t>Panel</w:t>
            </w:r>
          </w:p>
        </w:tc>
      </w:tr>
      <w:tr w:rsidR="00136DE9" w:rsidRPr="00136DE9" w14:paraId="1BF28E2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E1352A0"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65598CB" w14:textId="77777777" w:rsidR="000B7C87" w:rsidRPr="00136DE9" w:rsidRDefault="000B7C87" w:rsidP="00136DE9">
            <w:pPr>
              <w:pStyle w:val="anewtable"/>
            </w:pPr>
            <w:r w:rsidRPr="00136DE9">
              <w:t>Neil</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CD38754" w14:textId="77777777" w:rsidR="000B7C87" w:rsidRPr="00136DE9" w:rsidRDefault="000B7C87" w:rsidP="00136DE9">
            <w:pPr>
              <w:pStyle w:val="anewtable"/>
            </w:pPr>
            <w:proofErr w:type="spellStart"/>
            <w:r w:rsidRPr="00136DE9">
              <w:t>Peppitt</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9FB645A"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C45AB6F" w14:textId="77777777" w:rsidR="000B7C87" w:rsidRPr="00136DE9" w:rsidRDefault="000B7C87" w:rsidP="00136DE9">
            <w:pPr>
              <w:pStyle w:val="anewtable"/>
            </w:pPr>
            <w:r w:rsidRPr="00136DE9">
              <w:t>29-May-20</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7CE99E5" w14:textId="77777777" w:rsidR="000B7C87" w:rsidRPr="00136DE9" w:rsidRDefault="000B7C87" w:rsidP="00136DE9">
            <w:pPr>
              <w:pStyle w:val="anewtable"/>
            </w:pPr>
            <w:r w:rsidRPr="00136DE9">
              <w:t>Determining Authority</w:t>
            </w:r>
          </w:p>
        </w:tc>
      </w:tr>
      <w:tr w:rsidR="00136DE9" w:rsidRPr="00136DE9" w14:paraId="1354874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3435AB6"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9FBBFFA" w14:textId="77777777" w:rsidR="000B7C87" w:rsidRPr="00136DE9" w:rsidRDefault="000B7C87" w:rsidP="00136DE9">
            <w:pPr>
              <w:pStyle w:val="anewtable"/>
            </w:pPr>
            <w:r w:rsidRPr="00136DE9">
              <w:t>Christopher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0094B7" w14:textId="77777777" w:rsidR="000B7C87" w:rsidRPr="00136DE9" w:rsidRDefault="000B7C87" w:rsidP="00136DE9">
            <w:pPr>
              <w:pStyle w:val="anewtable"/>
            </w:pPr>
            <w:r w:rsidRPr="00136DE9">
              <w:t>Perry</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356017B" w14:textId="77777777" w:rsidR="000B7C87" w:rsidRPr="00136DE9" w:rsidRDefault="000B7C87" w:rsidP="00136DE9">
            <w:pPr>
              <w:pStyle w:val="anewtable"/>
            </w:pPr>
            <w:r w:rsidRPr="00136DE9">
              <w:t>19-Oct-17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5838CB9"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2BA6229" w14:textId="77777777" w:rsidR="000B7C87" w:rsidRPr="00136DE9" w:rsidRDefault="000B7C87" w:rsidP="00136DE9">
            <w:pPr>
              <w:pStyle w:val="anewtable"/>
            </w:pPr>
            <w:r w:rsidRPr="00136DE9">
              <w:t>Panel</w:t>
            </w:r>
          </w:p>
        </w:tc>
      </w:tr>
      <w:tr w:rsidR="00136DE9" w:rsidRPr="00136DE9" w14:paraId="357BE1B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CD6741A"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A30E3F6" w14:textId="77777777" w:rsidR="000B7C87" w:rsidRPr="00136DE9" w:rsidRDefault="000B7C87" w:rsidP="00136DE9">
            <w:pPr>
              <w:pStyle w:val="anewtable"/>
            </w:pPr>
            <w:r w:rsidRPr="00136DE9">
              <w:t>Catherine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0A61808" w14:textId="77777777" w:rsidR="000B7C87" w:rsidRPr="00136DE9" w:rsidRDefault="000B7C87" w:rsidP="00136DE9">
            <w:pPr>
              <w:pStyle w:val="anewtable"/>
            </w:pPr>
            <w:r w:rsidRPr="00136DE9">
              <w:t>Reid</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EF49F34"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98C85DB"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EF7DA3A" w14:textId="77777777" w:rsidR="000B7C87" w:rsidRPr="00136DE9" w:rsidRDefault="000B7C87" w:rsidP="00136DE9">
            <w:pPr>
              <w:pStyle w:val="anewtable"/>
            </w:pPr>
            <w:r w:rsidRPr="00136DE9">
              <w:t>Panel</w:t>
            </w:r>
          </w:p>
        </w:tc>
      </w:tr>
      <w:tr w:rsidR="00136DE9" w:rsidRPr="00136DE9" w14:paraId="2C5E6BD0"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C8E68F7"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E5DBCE0" w14:textId="77777777" w:rsidR="000B7C87" w:rsidRPr="00136DE9" w:rsidRDefault="000B7C87" w:rsidP="00136DE9">
            <w:pPr>
              <w:pStyle w:val="anewtable"/>
            </w:pPr>
            <w:r w:rsidRPr="00136DE9">
              <w:t>David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D239BA4" w14:textId="77777777" w:rsidR="000B7C87" w:rsidRPr="00136DE9" w:rsidRDefault="000B7C87" w:rsidP="00136DE9">
            <w:pPr>
              <w:pStyle w:val="anewtable"/>
            </w:pPr>
            <w:r w:rsidRPr="00136DE9">
              <w:t>Rivett</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A16BA3F"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4F3CA4C"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7A47D0E" w14:textId="77777777" w:rsidR="000B7C87" w:rsidRPr="00136DE9" w:rsidRDefault="000B7C87" w:rsidP="00136DE9">
            <w:pPr>
              <w:pStyle w:val="anewtable"/>
            </w:pPr>
            <w:r w:rsidRPr="00136DE9">
              <w:t>Panel—Deputy Director</w:t>
            </w:r>
          </w:p>
        </w:tc>
      </w:tr>
      <w:tr w:rsidR="00136DE9" w:rsidRPr="00136DE9" w14:paraId="308CCE4A"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D5AC95A"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EEB63C6" w14:textId="77777777" w:rsidR="000B7C87" w:rsidRPr="00136DE9" w:rsidRDefault="000B7C87" w:rsidP="00136DE9">
            <w:pPr>
              <w:pStyle w:val="anewtable"/>
            </w:pPr>
            <w:r w:rsidRPr="00136DE9">
              <w:t>David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75F9A38" w14:textId="77777777" w:rsidR="000B7C87" w:rsidRPr="00136DE9" w:rsidRDefault="000B7C87" w:rsidP="00136DE9">
            <w:pPr>
              <w:pStyle w:val="anewtable"/>
            </w:pPr>
            <w:r w:rsidRPr="00136DE9">
              <w:t>Rosenthal</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AC1069"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8FE8394" w14:textId="77777777" w:rsidR="000B7C87" w:rsidRPr="00136DE9" w:rsidRDefault="000B7C87" w:rsidP="00136DE9">
            <w:pPr>
              <w:pStyle w:val="anewtable"/>
            </w:pPr>
            <w:r w:rsidRPr="00136DE9">
              <w:t>31-Dec-18</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70AB349" w14:textId="77777777" w:rsidR="000B7C87" w:rsidRPr="00136DE9" w:rsidRDefault="000B7C87" w:rsidP="00136DE9">
            <w:pPr>
              <w:pStyle w:val="anewtable"/>
            </w:pPr>
            <w:r w:rsidRPr="00136DE9">
              <w:t>Panel—Deputy Director</w:t>
            </w:r>
          </w:p>
        </w:tc>
      </w:tr>
      <w:tr w:rsidR="00136DE9" w:rsidRPr="00136DE9" w14:paraId="2E960C1B"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4D2AD66"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152E497" w14:textId="77777777" w:rsidR="000B7C87" w:rsidRPr="00136DE9" w:rsidRDefault="000B7C87" w:rsidP="00136DE9">
            <w:pPr>
              <w:pStyle w:val="anewtable"/>
            </w:pPr>
            <w:r w:rsidRPr="00136DE9">
              <w:t>Shaun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4185A16" w14:textId="77777777" w:rsidR="000B7C87" w:rsidRPr="00136DE9" w:rsidRDefault="000B7C87" w:rsidP="00136DE9">
            <w:pPr>
              <w:pStyle w:val="anewtable"/>
            </w:pPr>
            <w:r w:rsidRPr="00136DE9">
              <w:t>Rudd</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544C0AD"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9A0A003"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22773E6" w14:textId="77777777" w:rsidR="000B7C87" w:rsidRPr="00136DE9" w:rsidRDefault="000B7C87" w:rsidP="00136DE9">
            <w:pPr>
              <w:pStyle w:val="anewtable"/>
            </w:pPr>
            <w:r w:rsidRPr="00136DE9">
              <w:t>Panel</w:t>
            </w:r>
          </w:p>
        </w:tc>
      </w:tr>
      <w:tr w:rsidR="00136DE9" w:rsidRPr="00136DE9" w14:paraId="473C914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D5B4192"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0EF6F1B" w14:textId="77777777" w:rsidR="000B7C87" w:rsidRPr="00136DE9" w:rsidRDefault="000B7C87" w:rsidP="00136DE9">
            <w:pPr>
              <w:pStyle w:val="anewtable"/>
            </w:pPr>
            <w:r w:rsidRPr="00136DE9">
              <w:t>William</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C863C52" w14:textId="77777777" w:rsidR="000B7C87" w:rsidRPr="00136DE9" w:rsidRDefault="000B7C87" w:rsidP="00136DE9">
            <w:pPr>
              <w:pStyle w:val="anewtable"/>
            </w:pPr>
            <w:r w:rsidRPr="00136DE9">
              <w:t>Ryman</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4C4E3A5"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05DD9DB"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B7B60C6" w14:textId="77777777" w:rsidR="000B7C87" w:rsidRPr="00136DE9" w:rsidRDefault="000B7C87" w:rsidP="00136DE9">
            <w:pPr>
              <w:pStyle w:val="anewtable"/>
            </w:pPr>
            <w:r w:rsidRPr="00136DE9">
              <w:t>Panel</w:t>
            </w:r>
          </w:p>
        </w:tc>
      </w:tr>
      <w:tr w:rsidR="00136DE9" w:rsidRPr="00136DE9" w14:paraId="2CA174A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9F1D19"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82C3806" w14:textId="77777777" w:rsidR="000B7C87" w:rsidRPr="00136DE9" w:rsidRDefault="000B7C87" w:rsidP="00136DE9">
            <w:pPr>
              <w:pStyle w:val="anewtable"/>
            </w:pPr>
            <w:r w:rsidRPr="00136DE9">
              <w:t>Leon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36E2669" w14:textId="77777777" w:rsidR="000B7C87" w:rsidRPr="00136DE9" w:rsidRDefault="000B7C87" w:rsidP="00136DE9">
            <w:pPr>
              <w:pStyle w:val="anewtable"/>
            </w:pPr>
            <w:proofErr w:type="spellStart"/>
            <w:r w:rsidRPr="00136DE9">
              <w:t>Shapero</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3C430A9"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88B84D0"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B72C2A0" w14:textId="77777777" w:rsidR="000B7C87" w:rsidRPr="00136DE9" w:rsidRDefault="000B7C87" w:rsidP="00136DE9">
            <w:pPr>
              <w:pStyle w:val="anewtable"/>
            </w:pPr>
            <w:r w:rsidRPr="00136DE9">
              <w:t>Panel—Deputy Director</w:t>
            </w:r>
          </w:p>
        </w:tc>
      </w:tr>
      <w:tr w:rsidR="00136DE9" w:rsidRPr="00136DE9" w14:paraId="1B68182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9040BBF"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B436E43" w14:textId="77777777" w:rsidR="000B7C87" w:rsidRPr="00136DE9" w:rsidRDefault="000B7C87" w:rsidP="00136DE9">
            <w:pPr>
              <w:pStyle w:val="anewtable"/>
            </w:pPr>
            <w:r w:rsidRPr="00136DE9">
              <w:t>Rashmi</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4E9CBF2" w14:textId="77777777" w:rsidR="000B7C87" w:rsidRPr="00136DE9" w:rsidRDefault="000B7C87" w:rsidP="00136DE9">
            <w:pPr>
              <w:pStyle w:val="anewtable"/>
            </w:pPr>
            <w:r w:rsidRPr="00136DE9">
              <w:t>Sharma</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841C0F5"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D9439C4"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A78E7F9" w14:textId="77777777" w:rsidR="000B7C87" w:rsidRPr="00136DE9" w:rsidRDefault="000B7C87" w:rsidP="00136DE9">
            <w:pPr>
              <w:pStyle w:val="anewtable"/>
            </w:pPr>
            <w:r w:rsidRPr="00136DE9">
              <w:t>Panel—Deputy Director</w:t>
            </w:r>
          </w:p>
        </w:tc>
      </w:tr>
      <w:tr w:rsidR="00136DE9" w:rsidRPr="00136DE9" w14:paraId="34F8AC20"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373115F"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06E1963" w14:textId="77777777" w:rsidR="000B7C87" w:rsidRPr="00136DE9" w:rsidRDefault="000B7C87" w:rsidP="00136DE9">
            <w:pPr>
              <w:pStyle w:val="anewtable"/>
            </w:pPr>
            <w:r w:rsidRPr="00136DE9">
              <w:t>Katherine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AD0EDCA" w14:textId="77777777" w:rsidR="000B7C87" w:rsidRPr="00136DE9" w:rsidRDefault="000B7C87" w:rsidP="00136DE9">
            <w:pPr>
              <w:pStyle w:val="anewtable"/>
            </w:pPr>
            <w:r w:rsidRPr="00136DE9">
              <w:t>Smartt</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C3F3DEA"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1372A8D"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C683652" w14:textId="77777777" w:rsidR="000B7C87" w:rsidRPr="00136DE9" w:rsidRDefault="000B7C87" w:rsidP="00136DE9">
            <w:pPr>
              <w:pStyle w:val="anewtable"/>
            </w:pPr>
            <w:r w:rsidRPr="00136DE9">
              <w:t>Panel</w:t>
            </w:r>
          </w:p>
        </w:tc>
      </w:tr>
      <w:tr w:rsidR="00136DE9" w:rsidRPr="00136DE9" w14:paraId="6905E1AE"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2F01447"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F46BAAB" w14:textId="77777777" w:rsidR="000B7C87" w:rsidRPr="00136DE9" w:rsidRDefault="000B7C87" w:rsidP="00136DE9">
            <w:pPr>
              <w:pStyle w:val="anewtable"/>
            </w:pPr>
            <w:r w:rsidRPr="00136DE9">
              <w:t>David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773E18D" w14:textId="77777777" w:rsidR="000B7C87" w:rsidRPr="00136DE9" w:rsidRDefault="000B7C87" w:rsidP="00136DE9">
            <w:pPr>
              <w:pStyle w:val="anewtable"/>
            </w:pPr>
            <w:r w:rsidRPr="00136DE9">
              <w:t>Smith</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3A0B73D" w14:textId="77777777" w:rsidR="000B7C87" w:rsidRPr="00136DE9" w:rsidRDefault="000B7C87" w:rsidP="00136DE9">
            <w:pPr>
              <w:pStyle w:val="anewtable"/>
            </w:pPr>
            <w:r w:rsidRPr="00136DE9">
              <w:t>28-Jun-18</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7A270E8" w14:textId="77777777" w:rsidR="000B7C87" w:rsidRPr="00136DE9" w:rsidRDefault="000B7C87" w:rsidP="00136DE9">
            <w:pPr>
              <w:pStyle w:val="anewtable"/>
            </w:pPr>
            <w:r w:rsidRPr="00136DE9">
              <w:t>29-May-20</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DD254A3" w14:textId="77777777" w:rsidR="000B7C87" w:rsidRPr="00136DE9" w:rsidRDefault="000B7C87" w:rsidP="00136DE9">
            <w:pPr>
              <w:pStyle w:val="anewtable"/>
            </w:pPr>
            <w:r w:rsidRPr="00136DE9">
              <w:t>Determining Authority</w:t>
            </w:r>
          </w:p>
        </w:tc>
      </w:tr>
      <w:tr w:rsidR="00136DE9" w:rsidRPr="00136DE9" w14:paraId="1929C6B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1AFC2B4" w14:textId="77777777" w:rsidR="000B7C87" w:rsidRPr="00136DE9" w:rsidRDefault="000B7C87" w:rsidP="00136DE9">
            <w:pPr>
              <w:pStyle w:val="anewtable"/>
            </w:pPr>
            <w:r w:rsidRPr="00136DE9">
              <w:t>Dr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ECD3BD8" w14:textId="77777777" w:rsidR="000B7C87" w:rsidRPr="00136DE9" w:rsidRDefault="000B7C87" w:rsidP="00136DE9">
            <w:pPr>
              <w:pStyle w:val="anewtable"/>
            </w:pPr>
            <w:r w:rsidRPr="00136DE9">
              <w:t>Thomas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27DC01C" w14:textId="77777777" w:rsidR="000B7C87" w:rsidRPr="00136DE9" w:rsidRDefault="000B7C87" w:rsidP="00136DE9">
            <w:pPr>
              <w:pStyle w:val="anewtable"/>
            </w:pPr>
            <w:r w:rsidRPr="00136DE9">
              <w:t>Snow</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D3FC8B7" w14:textId="77777777" w:rsidR="000B7C87" w:rsidRPr="00136DE9" w:rsidRDefault="000B7C87" w:rsidP="00136DE9">
            <w:pPr>
              <w:pStyle w:val="anewtable"/>
            </w:pPr>
            <w:r w:rsidRPr="00136DE9">
              <w:t>5-Oct-17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303E674"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7ACBF0A" w14:textId="77777777" w:rsidR="000B7C87" w:rsidRPr="00136DE9" w:rsidRDefault="000B7C87" w:rsidP="00136DE9">
            <w:pPr>
              <w:pStyle w:val="anewtable"/>
            </w:pPr>
            <w:r w:rsidRPr="00136DE9">
              <w:t>Panel</w:t>
            </w:r>
          </w:p>
        </w:tc>
      </w:tr>
      <w:tr w:rsidR="00136DE9" w:rsidRPr="00136DE9" w14:paraId="21AB3389"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2BA0DE9" w14:textId="77777777" w:rsidR="000B7C87" w:rsidRPr="00136DE9" w:rsidRDefault="000B7C87" w:rsidP="00136DE9">
            <w:pPr>
              <w:pStyle w:val="anewtable"/>
            </w:pPr>
            <w:r w:rsidRPr="00136DE9">
              <w:t>Mr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6B487E6" w14:textId="77777777" w:rsidR="000B7C87" w:rsidRPr="00136DE9" w:rsidRDefault="000B7C87" w:rsidP="00136DE9">
            <w:pPr>
              <w:pStyle w:val="anewtable"/>
            </w:pPr>
            <w:r w:rsidRPr="00136DE9">
              <w:t>David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6CE5DE5" w14:textId="77777777" w:rsidR="000B7C87" w:rsidRPr="00136DE9" w:rsidRDefault="000B7C87" w:rsidP="00136DE9">
            <w:pPr>
              <w:pStyle w:val="anewtable"/>
            </w:pPr>
            <w:r w:rsidRPr="00136DE9">
              <w:t>Southgate</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5F4DDC7"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DECEEFD"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59935A1" w14:textId="77777777" w:rsidR="000B7C87" w:rsidRPr="00136DE9" w:rsidRDefault="000B7C87" w:rsidP="00136DE9">
            <w:pPr>
              <w:pStyle w:val="anewtable"/>
            </w:pPr>
            <w:r w:rsidRPr="00136DE9">
              <w:t>Panel—Deputy Director</w:t>
            </w:r>
          </w:p>
        </w:tc>
      </w:tr>
      <w:tr w:rsidR="00136DE9" w:rsidRPr="00136DE9" w14:paraId="13ECB74C"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FE4E4A3"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B242133" w14:textId="77777777" w:rsidR="000B7C87" w:rsidRPr="00136DE9" w:rsidRDefault="000B7C87" w:rsidP="00136DE9">
            <w:pPr>
              <w:pStyle w:val="anewtable"/>
            </w:pPr>
            <w:r w:rsidRPr="00136DE9">
              <w:t>Ben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41A6F27" w14:textId="77777777" w:rsidR="000B7C87" w:rsidRPr="00136DE9" w:rsidRDefault="000B7C87" w:rsidP="00136DE9">
            <w:pPr>
              <w:pStyle w:val="anewtable"/>
            </w:pPr>
            <w:r w:rsidRPr="00136DE9">
              <w:t>Steinberg</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5270BE7"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6006381"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7F60362" w14:textId="77777777" w:rsidR="000B7C87" w:rsidRPr="00136DE9" w:rsidRDefault="000B7C87" w:rsidP="00136DE9">
            <w:pPr>
              <w:pStyle w:val="anewtable"/>
            </w:pPr>
            <w:r w:rsidRPr="00136DE9">
              <w:t>Panel</w:t>
            </w:r>
          </w:p>
        </w:tc>
      </w:tr>
      <w:tr w:rsidR="00136DE9" w:rsidRPr="00136DE9" w14:paraId="51973A3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B409946"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8451B3F" w14:textId="77777777" w:rsidR="000B7C87" w:rsidRPr="00136DE9" w:rsidRDefault="000B7C87" w:rsidP="00136DE9">
            <w:pPr>
              <w:pStyle w:val="anewtable"/>
            </w:pPr>
            <w:r w:rsidRPr="00136DE9">
              <w:t>Margaret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3333CE" w14:textId="77777777" w:rsidR="000B7C87" w:rsidRPr="00136DE9" w:rsidRDefault="000B7C87" w:rsidP="00136DE9">
            <w:pPr>
              <w:pStyle w:val="anewtable"/>
            </w:pPr>
            <w:proofErr w:type="spellStart"/>
            <w:r w:rsidRPr="00136DE9">
              <w:t>Stellingwerff</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D57194F"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172E3BB"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F977CAF" w14:textId="77777777" w:rsidR="000B7C87" w:rsidRPr="00136DE9" w:rsidRDefault="000B7C87" w:rsidP="00136DE9">
            <w:pPr>
              <w:pStyle w:val="anewtable"/>
            </w:pPr>
            <w:r w:rsidRPr="00136DE9">
              <w:t>Panel</w:t>
            </w:r>
          </w:p>
        </w:tc>
      </w:tr>
      <w:tr w:rsidR="00136DE9" w:rsidRPr="00136DE9" w14:paraId="4339B37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1A208E2" w14:textId="77777777" w:rsidR="000B7C87" w:rsidRPr="00136DE9" w:rsidRDefault="000B7C87" w:rsidP="00136DE9">
            <w:pPr>
              <w:pStyle w:val="anewtable"/>
            </w:pPr>
            <w:r w:rsidRPr="00136DE9">
              <w:t>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03B8DF6" w14:textId="77777777" w:rsidR="000B7C87" w:rsidRPr="00136DE9" w:rsidRDefault="000B7C87" w:rsidP="00136DE9">
            <w:pPr>
              <w:pStyle w:val="anewtable"/>
            </w:pPr>
            <w:r w:rsidRPr="00136DE9">
              <w:t>Stephen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7C1D142" w14:textId="77777777" w:rsidR="000B7C87" w:rsidRPr="00136DE9" w:rsidRDefault="000B7C87" w:rsidP="00136DE9">
            <w:pPr>
              <w:pStyle w:val="anewtable"/>
            </w:pPr>
            <w:r w:rsidRPr="00136DE9">
              <w:t>Stuckey</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185C856" w14:textId="77777777" w:rsidR="000B7C87" w:rsidRPr="00136DE9" w:rsidRDefault="000B7C87" w:rsidP="00136DE9">
            <w:pPr>
              <w:pStyle w:val="anewtable"/>
            </w:pPr>
            <w:r w:rsidRPr="00136DE9">
              <w:t>5-Oct-17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46372B7"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634D0C3" w14:textId="77777777" w:rsidR="000B7C87" w:rsidRPr="00136DE9" w:rsidRDefault="000B7C87" w:rsidP="00136DE9">
            <w:pPr>
              <w:pStyle w:val="anewtable"/>
            </w:pPr>
            <w:r w:rsidRPr="00136DE9">
              <w:t>Panel</w:t>
            </w:r>
          </w:p>
        </w:tc>
      </w:tr>
      <w:tr w:rsidR="00136DE9" w:rsidRPr="00136DE9" w14:paraId="099B463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A6A1EB" w14:textId="77777777" w:rsidR="000B7C87" w:rsidRPr="00136DE9" w:rsidRDefault="000B7C87" w:rsidP="00136DE9">
            <w:pPr>
              <w:pStyle w:val="anewtable"/>
            </w:pPr>
            <w:r w:rsidRPr="00136DE9">
              <w:t>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E9E64FF" w14:textId="77777777" w:rsidR="000B7C87" w:rsidRPr="00136DE9" w:rsidRDefault="000B7C87" w:rsidP="00136DE9">
            <w:pPr>
              <w:pStyle w:val="anewtable"/>
            </w:pPr>
            <w:r w:rsidRPr="00136DE9">
              <w:t>Kenneth</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D95866B" w14:textId="77777777" w:rsidR="000B7C87" w:rsidRPr="00136DE9" w:rsidRDefault="000B7C87" w:rsidP="00136DE9">
            <w:pPr>
              <w:pStyle w:val="anewtable"/>
            </w:pPr>
            <w:r w:rsidRPr="00136DE9">
              <w:t>Thomson</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C529367" w14:textId="77777777" w:rsidR="000B7C87" w:rsidRPr="00136DE9" w:rsidRDefault="000B7C87" w:rsidP="00136DE9">
            <w:pPr>
              <w:pStyle w:val="anewtable"/>
            </w:pPr>
            <w:r w:rsidRPr="00136DE9">
              <w:t>5-Oct-17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6EDE323"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F2F6DFC" w14:textId="77777777" w:rsidR="000B7C87" w:rsidRPr="00136DE9" w:rsidRDefault="000B7C87" w:rsidP="00136DE9">
            <w:pPr>
              <w:pStyle w:val="anewtable"/>
            </w:pPr>
            <w:r w:rsidRPr="00136DE9">
              <w:t>Panel</w:t>
            </w:r>
          </w:p>
        </w:tc>
      </w:tr>
      <w:tr w:rsidR="00136DE9" w:rsidRPr="00136DE9" w14:paraId="6A09379C"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4E0CA80"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EC55E46" w14:textId="77777777" w:rsidR="000B7C87" w:rsidRPr="00136DE9" w:rsidRDefault="000B7C87" w:rsidP="00136DE9">
            <w:pPr>
              <w:pStyle w:val="anewtable"/>
            </w:pPr>
            <w:r w:rsidRPr="00136DE9">
              <w:t>Neil</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4BE9219" w14:textId="77777777" w:rsidR="000B7C87" w:rsidRPr="00136DE9" w:rsidRDefault="000B7C87" w:rsidP="00136DE9">
            <w:pPr>
              <w:pStyle w:val="anewtable"/>
            </w:pPr>
            <w:proofErr w:type="spellStart"/>
            <w:r w:rsidRPr="00136DE9">
              <w:t>Vallance</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DF7ADC9" w14:textId="77777777" w:rsidR="000B7C87" w:rsidRPr="00136DE9" w:rsidRDefault="000B7C87" w:rsidP="00136DE9">
            <w:pPr>
              <w:pStyle w:val="anewtable"/>
            </w:pPr>
            <w:r w:rsidRPr="00136DE9">
              <w:t>19-Oct-17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1D2D6A8"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081AE51" w14:textId="77777777" w:rsidR="000B7C87" w:rsidRPr="00136DE9" w:rsidRDefault="000B7C87" w:rsidP="00136DE9">
            <w:pPr>
              <w:pStyle w:val="anewtable"/>
            </w:pPr>
            <w:r w:rsidRPr="00136DE9">
              <w:t>Panel</w:t>
            </w:r>
          </w:p>
        </w:tc>
      </w:tr>
      <w:tr w:rsidR="00136DE9" w:rsidRPr="00136DE9" w14:paraId="74FDB318"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EA741DF" w14:textId="77777777" w:rsidR="000B7C87" w:rsidRPr="00136DE9" w:rsidRDefault="000B7C87" w:rsidP="00136DE9">
            <w:pPr>
              <w:pStyle w:val="anewtable"/>
            </w:pPr>
            <w:r w:rsidRPr="00136DE9">
              <w:t>Dr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196FEEC" w14:textId="77777777" w:rsidR="000B7C87" w:rsidRPr="00136DE9" w:rsidRDefault="000B7C87" w:rsidP="00136DE9">
            <w:pPr>
              <w:pStyle w:val="anewtable"/>
            </w:pPr>
            <w:proofErr w:type="spellStart"/>
            <w:r w:rsidRPr="00136DE9">
              <w:t>Nedra</w:t>
            </w:r>
            <w:proofErr w:type="spellEnd"/>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8BE87C3" w14:textId="77777777" w:rsidR="000B7C87" w:rsidRPr="00136DE9" w:rsidRDefault="000B7C87" w:rsidP="00136DE9">
            <w:pPr>
              <w:pStyle w:val="anewtable"/>
            </w:pPr>
            <w:proofErr w:type="spellStart"/>
            <w:r w:rsidRPr="00136DE9">
              <w:t>Vanden</w:t>
            </w:r>
            <w:proofErr w:type="spellEnd"/>
            <w:r w:rsidRPr="00136DE9">
              <w:t xml:space="preserve"> </w:t>
            </w:r>
            <w:proofErr w:type="spellStart"/>
            <w:r w:rsidRPr="00136DE9">
              <w:t>Driesen</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06B308F" w14:textId="77777777" w:rsidR="000B7C87" w:rsidRPr="00136DE9" w:rsidRDefault="000B7C87" w:rsidP="00136DE9">
            <w:pPr>
              <w:pStyle w:val="anewtable"/>
            </w:pPr>
            <w:r w:rsidRPr="00136DE9">
              <w:t>19-Oct-17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B32CD4B"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6FA8CF1" w14:textId="77777777" w:rsidR="000B7C87" w:rsidRPr="00136DE9" w:rsidRDefault="000B7C87" w:rsidP="00136DE9">
            <w:pPr>
              <w:pStyle w:val="anewtable"/>
            </w:pPr>
            <w:r w:rsidRPr="00136DE9">
              <w:t>Panel</w:t>
            </w:r>
          </w:p>
        </w:tc>
      </w:tr>
      <w:tr w:rsidR="00136DE9" w:rsidRPr="00136DE9" w14:paraId="660081A8"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3CC8CBD"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9401397" w14:textId="77777777" w:rsidR="000B7C87" w:rsidRPr="00136DE9" w:rsidRDefault="000B7C87" w:rsidP="00136DE9">
            <w:pPr>
              <w:pStyle w:val="anewtable"/>
            </w:pPr>
            <w:r w:rsidRPr="00136DE9">
              <w:t>Francis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A3C5508" w14:textId="77777777" w:rsidR="000B7C87" w:rsidRPr="00136DE9" w:rsidRDefault="000B7C87" w:rsidP="00136DE9">
            <w:pPr>
              <w:pStyle w:val="anewtable"/>
            </w:pPr>
            <w:r w:rsidRPr="00136DE9">
              <w:t>Varghese</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796F132" w14:textId="77777777" w:rsidR="000B7C87" w:rsidRPr="00136DE9" w:rsidRDefault="000B7C87" w:rsidP="00136DE9">
            <w:pPr>
              <w:pStyle w:val="anewtable"/>
            </w:pPr>
            <w:r w:rsidRPr="00136DE9">
              <w:t>23-Nov-16</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4AFC41C" w14:textId="77777777" w:rsidR="000B7C87" w:rsidRPr="00136DE9" w:rsidRDefault="000B7C87" w:rsidP="00136DE9">
            <w:pPr>
              <w:pStyle w:val="anewtable"/>
            </w:pPr>
            <w:r w:rsidRPr="00136DE9">
              <w:t>22-Nov-21</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60341D0" w14:textId="77777777" w:rsidR="000B7C87" w:rsidRPr="00136DE9" w:rsidRDefault="000B7C87" w:rsidP="00136DE9">
            <w:pPr>
              <w:pStyle w:val="anewtable"/>
            </w:pPr>
            <w:r w:rsidRPr="00136DE9">
              <w:t>Panel</w:t>
            </w:r>
          </w:p>
        </w:tc>
      </w:tr>
      <w:tr w:rsidR="00136DE9" w:rsidRPr="00136DE9" w14:paraId="7AD9273E"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C7AF39B"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3E05886" w14:textId="77777777" w:rsidR="000B7C87" w:rsidRPr="00136DE9" w:rsidRDefault="000B7C87" w:rsidP="00136DE9">
            <w:pPr>
              <w:pStyle w:val="anewtable"/>
            </w:pPr>
            <w:r w:rsidRPr="00136DE9">
              <w:t>Martine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0B0F700" w14:textId="77777777" w:rsidR="000B7C87" w:rsidRPr="00136DE9" w:rsidRDefault="000B7C87" w:rsidP="00136DE9">
            <w:pPr>
              <w:pStyle w:val="anewtable"/>
            </w:pPr>
            <w:r w:rsidRPr="00136DE9">
              <w:t>Walker</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000B18A"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5A7BC3F"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EED90CE" w14:textId="77777777" w:rsidR="000B7C87" w:rsidRPr="00136DE9" w:rsidRDefault="000B7C87" w:rsidP="00136DE9">
            <w:pPr>
              <w:pStyle w:val="anewtable"/>
            </w:pPr>
            <w:r w:rsidRPr="00136DE9">
              <w:t>Panel—Deputy Director</w:t>
            </w:r>
          </w:p>
        </w:tc>
      </w:tr>
      <w:tr w:rsidR="00136DE9" w:rsidRPr="00136DE9" w14:paraId="5E02B9A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7C371D4"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F2B90B" w14:textId="77777777" w:rsidR="000B7C87" w:rsidRPr="00136DE9" w:rsidRDefault="000B7C87" w:rsidP="00136DE9">
            <w:pPr>
              <w:pStyle w:val="anewtable"/>
            </w:pPr>
            <w:r w:rsidRPr="00136DE9">
              <w:t>Ingrid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DB1AB8B" w14:textId="77777777" w:rsidR="000B7C87" w:rsidRPr="00136DE9" w:rsidRDefault="000B7C87" w:rsidP="00136DE9">
            <w:pPr>
              <w:pStyle w:val="anewtable"/>
            </w:pPr>
            <w:proofErr w:type="spellStart"/>
            <w:r w:rsidRPr="00136DE9">
              <w:t>Wangel</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40ED773"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86C3C75"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581AA3" w14:textId="77777777" w:rsidR="000B7C87" w:rsidRPr="00136DE9" w:rsidRDefault="000B7C87" w:rsidP="00136DE9">
            <w:pPr>
              <w:pStyle w:val="anewtable"/>
            </w:pPr>
            <w:r w:rsidRPr="00136DE9">
              <w:t>Panel</w:t>
            </w:r>
          </w:p>
        </w:tc>
      </w:tr>
      <w:tr w:rsidR="00136DE9" w:rsidRPr="00136DE9" w14:paraId="04C2150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9991EBA" w14:textId="77777777" w:rsidR="000B7C87" w:rsidRPr="00136DE9" w:rsidRDefault="000B7C87" w:rsidP="00136DE9">
            <w:pPr>
              <w:pStyle w:val="anewtable"/>
            </w:pPr>
            <w:r w:rsidRPr="00136DE9">
              <w:lastRenderedPageBreak/>
              <w:t>Ms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23C7DFD" w14:textId="77777777" w:rsidR="000B7C87" w:rsidRPr="00136DE9" w:rsidRDefault="000B7C87" w:rsidP="00136DE9">
            <w:pPr>
              <w:pStyle w:val="anewtable"/>
            </w:pPr>
            <w:r w:rsidRPr="00136DE9">
              <w:t>Cheryl</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5BA4A80" w14:textId="77777777" w:rsidR="000B7C87" w:rsidRPr="00136DE9" w:rsidRDefault="000B7C87" w:rsidP="00136DE9">
            <w:pPr>
              <w:pStyle w:val="anewtable"/>
            </w:pPr>
            <w:r w:rsidRPr="00136DE9">
              <w:t>White</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6C8C015" w14:textId="77777777" w:rsidR="000B7C87" w:rsidRPr="00136DE9" w:rsidRDefault="000B7C87" w:rsidP="00136DE9">
            <w:pPr>
              <w:pStyle w:val="anewtable"/>
            </w:pPr>
            <w:r w:rsidRPr="00136DE9">
              <w:t>15-Nov-17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E7DA637"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55E7BD9" w14:textId="77777777" w:rsidR="000B7C87" w:rsidRPr="00136DE9" w:rsidRDefault="000B7C87" w:rsidP="00136DE9">
            <w:pPr>
              <w:pStyle w:val="anewtable"/>
            </w:pPr>
            <w:r w:rsidRPr="00136DE9">
              <w:t>Panel</w:t>
            </w:r>
          </w:p>
        </w:tc>
      </w:tr>
      <w:tr w:rsidR="00136DE9" w:rsidRPr="00136DE9" w14:paraId="3E13930E"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4AD047C"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C91CE35" w14:textId="77777777" w:rsidR="000B7C87" w:rsidRPr="00136DE9" w:rsidRDefault="000B7C87" w:rsidP="00136DE9">
            <w:pPr>
              <w:pStyle w:val="anewtable"/>
            </w:pPr>
            <w:r w:rsidRPr="00136DE9">
              <w:t>Morgan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0A093D5" w14:textId="77777777" w:rsidR="000B7C87" w:rsidRPr="00136DE9" w:rsidRDefault="000B7C87" w:rsidP="00136DE9">
            <w:pPr>
              <w:pStyle w:val="anewtable"/>
            </w:pPr>
            <w:r w:rsidRPr="00136DE9">
              <w:t>Windsor</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B541E48"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51A8A11"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62FAD2F" w14:textId="77777777" w:rsidR="000B7C87" w:rsidRPr="00136DE9" w:rsidRDefault="000B7C87" w:rsidP="00136DE9">
            <w:pPr>
              <w:pStyle w:val="anewtable"/>
            </w:pPr>
            <w:r w:rsidRPr="00136DE9">
              <w:t>Panel—Deputy Director</w:t>
            </w:r>
          </w:p>
        </w:tc>
      </w:tr>
      <w:tr w:rsidR="00136DE9" w:rsidRPr="00136DE9" w14:paraId="41239796"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FFD55A8"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4CBD225" w14:textId="77777777" w:rsidR="000B7C87" w:rsidRPr="00136DE9" w:rsidRDefault="000B7C87" w:rsidP="00136DE9">
            <w:pPr>
              <w:pStyle w:val="anewtable"/>
            </w:pPr>
            <w:r w:rsidRPr="00136DE9">
              <w:t>Felicity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498D31" w14:textId="77777777" w:rsidR="000B7C87" w:rsidRPr="00136DE9" w:rsidRDefault="000B7C87" w:rsidP="00136DE9">
            <w:pPr>
              <w:pStyle w:val="anewtable"/>
            </w:pPr>
            <w:proofErr w:type="spellStart"/>
            <w:r w:rsidRPr="00136DE9">
              <w:t>Wivell</w:t>
            </w:r>
            <w:proofErr w:type="spellEnd"/>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2BA49AD"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FA92028"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6435BBF" w14:textId="77777777" w:rsidR="000B7C87" w:rsidRPr="00136DE9" w:rsidRDefault="000B7C87" w:rsidP="00136DE9">
            <w:pPr>
              <w:pStyle w:val="anewtable"/>
            </w:pPr>
            <w:r w:rsidRPr="00136DE9">
              <w:t>Panel—Deputy Director</w:t>
            </w:r>
          </w:p>
        </w:tc>
      </w:tr>
      <w:tr w:rsidR="00136DE9" w:rsidRPr="00136DE9" w14:paraId="2EE431B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D7B303C"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9F62000" w14:textId="77777777" w:rsidR="000B7C87" w:rsidRPr="00136DE9" w:rsidRDefault="000B7C87" w:rsidP="00136DE9">
            <w:pPr>
              <w:pStyle w:val="anewtable"/>
            </w:pPr>
            <w:r w:rsidRPr="00136DE9">
              <w:t>Daniel</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2366E4E" w14:textId="77777777" w:rsidR="000B7C87" w:rsidRPr="00136DE9" w:rsidRDefault="000B7C87" w:rsidP="00136DE9">
            <w:pPr>
              <w:pStyle w:val="anewtable"/>
            </w:pPr>
            <w:r w:rsidRPr="00136DE9">
              <w:t>Xu</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D3252B1"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9B3E87"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4BA6C93" w14:textId="77777777" w:rsidR="000B7C87" w:rsidRPr="00136DE9" w:rsidRDefault="000B7C87" w:rsidP="00136DE9">
            <w:pPr>
              <w:pStyle w:val="anewtable"/>
            </w:pPr>
            <w:r w:rsidRPr="00136DE9">
              <w:t>Panel</w:t>
            </w:r>
          </w:p>
        </w:tc>
      </w:tr>
      <w:tr w:rsidR="00136DE9" w:rsidRPr="00136DE9" w14:paraId="132EB5A4"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35361E5" w14:textId="77777777" w:rsidR="000B7C87" w:rsidRPr="00136DE9" w:rsidRDefault="000B7C87" w:rsidP="00136DE9">
            <w:pPr>
              <w:pStyle w:val="anewtable"/>
            </w:pPr>
            <w:r w:rsidRPr="00136DE9">
              <w:t>A/Prof</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0DF34B5" w14:textId="77777777" w:rsidR="000B7C87" w:rsidRPr="00136DE9" w:rsidRDefault="000B7C87" w:rsidP="00136DE9">
            <w:pPr>
              <w:pStyle w:val="anewtable"/>
            </w:pPr>
            <w:r w:rsidRPr="00136DE9">
              <w:t>Brendon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DF5C52A" w14:textId="77777777" w:rsidR="000B7C87" w:rsidRPr="00136DE9" w:rsidRDefault="000B7C87" w:rsidP="00136DE9">
            <w:pPr>
              <w:pStyle w:val="anewtable"/>
            </w:pPr>
            <w:r w:rsidRPr="00136DE9">
              <w:t>Yee</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899E30D" w14:textId="77777777" w:rsidR="000B7C87" w:rsidRPr="00136DE9" w:rsidRDefault="000B7C87" w:rsidP="00136DE9">
            <w:pPr>
              <w:pStyle w:val="anewtable"/>
            </w:pPr>
            <w:r w:rsidRPr="00136DE9">
              <w:t>19-Oct-17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2A8613C"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0A709C6" w14:textId="77777777" w:rsidR="000B7C87" w:rsidRPr="00136DE9" w:rsidRDefault="000B7C87" w:rsidP="00136DE9">
            <w:pPr>
              <w:pStyle w:val="anewtable"/>
            </w:pPr>
            <w:r w:rsidRPr="00136DE9">
              <w:t>Panel</w:t>
            </w:r>
          </w:p>
        </w:tc>
      </w:tr>
      <w:tr w:rsidR="00136DE9" w:rsidRPr="00136DE9" w14:paraId="1219638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1FB1DB6" w14:textId="77777777" w:rsidR="000B7C87" w:rsidRPr="00136DE9" w:rsidRDefault="000B7C87" w:rsidP="00136DE9">
            <w:pPr>
              <w:pStyle w:val="anewtable"/>
            </w:pPr>
            <w:r w:rsidRPr="00136DE9">
              <w:t>Dr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9AF8D63" w14:textId="77777777" w:rsidR="000B7C87" w:rsidRPr="00136DE9" w:rsidRDefault="000B7C87" w:rsidP="00136DE9">
            <w:pPr>
              <w:pStyle w:val="anewtable"/>
            </w:pPr>
            <w:r w:rsidRPr="00136DE9">
              <w:t>Guan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ECFC044" w14:textId="77777777" w:rsidR="000B7C87" w:rsidRPr="00136DE9" w:rsidRDefault="000B7C87" w:rsidP="00136DE9">
            <w:pPr>
              <w:pStyle w:val="anewtable"/>
            </w:pPr>
            <w:r w:rsidRPr="00136DE9">
              <w:t>Yeo</w:t>
            </w:r>
          </w:p>
        </w:tc>
        <w:tc>
          <w:tcPr>
            <w:tcW w:w="2032"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30FF57B" w14:textId="77777777" w:rsidR="000B7C87" w:rsidRPr="00136DE9" w:rsidRDefault="000B7C87" w:rsidP="00136DE9">
            <w:pPr>
              <w:pStyle w:val="anewtable"/>
            </w:pPr>
            <w:r w:rsidRPr="00136DE9">
              <w:t>30-May-17</w:t>
            </w:r>
          </w:p>
        </w:tc>
        <w:tc>
          <w:tcPr>
            <w:tcW w:w="1559"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6491E11" w14:textId="77777777" w:rsidR="000B7C87" w:rsidRPr="00136DE9" w:rsidRDefault="000B7C87" w:rsidP="00136DE9">
            <w:pPr>
              <w:pStyle w:val="anewtable"/>
            </w:pPr>
            <w:r w:rsidRPr="00136DE9">
              <w:t>29-May-22</w:t>
            </w:r>
          </w:p>
        </w:tc>
        <w:tc>
          <w:tcPr>
            <w:tcW w:w="1666" w:type="dxa"/>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13365E" w14:textId="77777777" w:rsidR="000B7C87" w:rsidRPr="00136DE9" w:rsidRDefault="000B7C87" w:rsidP="00136DE9">
            <w:pPr>
              <w:pStyle w:val="anewtable"/>
            </w:pPr>
            <w:r w:rsidRPr="00136DE9">
              <w:t>Panel</w:t>
            </w:r>
          </w:p>
        </w:tc>
      </w:tr>
    </w:tbl>
    <w:p w14:paraId="730B1DE8" w14:textId="77777777" w:rsidR="000B7C87" w:rsidRPr="000B7C87" w:rsidRDefault="000B7C87" w:rsidP="000B7C87">
      <w:pPr>
        <w:spacing w:before="45" w:after="45" w:line="180" w:lineRule="atLeast"/>
        <w:rPr>
          <w:rFonts w:ascii="Helvetica" w:hAnsi="Helvetica" w:cs="Times New Roman"/>
          <w:sz w:val="15"/>
          <w:szCs w:val="15"/>
          <w:lang w:eastAsia="en-GB"/>
        </w:rPr>
      </w:pPr>
    </w:p>
    <w:p w14:paraId="0C874984" w14:textId="77777777" w:rsidR="000B7C87" w:rsidRPr="000B7C87" w:rsidRDefault="000B7C87" w:rsidP="000B7C87">
      <w:pPr>
        <w:spacing w:after="86" w:line="188" w:lineRule="atLeast"/>
        <w:rPr>
          <w:rFonts w:ascii="Helvetica" w:hAnsi="Helvetica" w:cs="Times New Roman"/>
          <w:sz w:val="15"/>
          <w:szCs w:val="15"/>
          <w:lang w:eastAsia="en-GB"/>
        </w:rPr>
      </w:pPr>
    </w:p>
    <w:p w14:paraId="3D1C06B9" w14:textId="77777777" w:rsidR="000B7C87" w:rsidRPr="000B7C87" w:rsidRDefault="000B7C87" w:rsidP="000B7C87">
      <w:pPr>
        <w:spacing w:after="86" w:line="188" w:lineRule="atLeast"/>
        <w:rPr>
          <w:rFonts w:ascii="Helvetica" w:hAnsi="Helvetica" w:cs="Times New Roman"/>
          <w:sz w:val="15"/>
          <w:szCs w:val="15"/>
          <w:lang w:eastAsia="en-GB"/>
        </w:rPr>
      </w:pPr>
      <w:r w:rsidRPr="000B7C87">
        <w:rPr>
          <w:rFonts w:ascii="Helvetica" w:hAnsi="Helvetica" w:cs="Times New Roman"/>
          <w:spacing w:val="-2"/>
          <w:sz w:val="15"/>
          <w:szCs w:val="15"/>
          <w:lang w:eastAsia="en-GB"/>
        </w:rPr>
        <w:t> </w:t>
      </w:r>
    </w:p>
    <w:p w14:paraId="773AC2C4" w14:textId="77777777" w:rsidR="000B7C87" w:rsidRPr="000B7C87" w:rsidRDefault="000B7C87" w:rsidP="000B7C87">
      <w:pPr>
        <w:spacing w:after="86" w:line="188" w:lineRule="atLeast"/>
        <w:rPr>
          <w:rFonts w:ascii="Helvetica" w:hAnsi="Helvetica" w:cs="Times New Roman"/>
          <w:sz w:val="15"/>
          <w:szCs w:val="15"/>
          <w:lang w:eastAsia="en-GB"/>
        </w:rPr>
      </w:pPr>
    </w:p>
    <w:p w14:paraId="3C7A5F92" w14:textId="77777777" w:rsidR="00B7029D" w:rsidRDefault="00B7029D" w:rsidP="000B7C87">
      <w:pPr>
        <w:spacing w:after="1020" w:line="720" w:lineRule="atLeast"/>
        <w:jc w:val="center"/>
        <w:rPr>
          <w:rFonts w:ascii="Helvetica" w:hAnsi="Helvetica" w:cs="Times New Roman"/>
          <w:color w:val="003284"/>
          <w:spacing w:val="3"/>
          <w:sz w:val="72"/>
          <w:szCs w:val="72"/>
          <w:lang w:eastAsia="en-GB"/>
        </w:rPr>
        <w:sectPr w:rsidR="00B7029D" w:rsidSect="00796C0A">
          <w:pgSz w:w="11900" w:h="16840"/>
          <w:pgMar w:top="1440" w:right="1440" w:bottom="1440" w:left="1440" w:header="708" w:footer="708" w:gutter="0"/>
          <w:cols w:space="708"/>
          <w:docGrid w:linePitch="360"/>
        </w:sectPr>
      </w:pPr>
    </w:p>
    <w:p w14:paraId="244ED80F" w14:textId="66113064" w:rsidR="000B7C87" w:rsidRPr="000B7C87" w:rsidRDefault="000B7C87" w:rsidP="0034669C">
      <w:pPr>
        <w:pStyle w:val="H1"/>
        <w:outlineLvl w:val="0"/>
      </w:pPr>
      <w:bookmarkStart w:id="86" w:name="_Toc527464254"/>
      <w:r w:rsidRPr="000B7C87">
        <w:lastRenderedPageBreak/>
        <w:t>Glossary</w:t>
      </w:r>
      <w:bookmarkEnd w:id="86"/>
    </w:p>
    <w:p w14:paraId="7FC37EDA" w14:textId="77777777" w:rsidR="000B7C87" w:rsidRPr="000B7C87" w:rsidRDefault="000B7C87" w:rsidP="00B7029D">
      <w:pPr>
        <w:rPr>
          <w:lang w:eastAsia="en-GB"/>
        </w:rPr>
      </w:pPr>
      <w:r w:rsidRPr="000B7C87">
        <w:rPr>
          <w:lang w:eastAsia="en-GB"/>
        </w:rPr>
        <w:t>The Act means the Health Insurance Act 1973.</w:t>
      </w:r>
    </w:p>
    <w:p w14:paraId="09E6755F" w14:textId="77777777" w:rsidR="000B7C87" w:rsidRPr="000B7C87" w:rsidRDefault="000B7C87" w:rsidP="00B7029D">
      <w:pPr>
        <w:rPr>
          <w:lang w:eastAsia="en-GB"/>
        </w:rPr>
      </w:pPr>
      <w:r w:rsidRPr="000B7C87">
        <w:rPr>
          <w:lang w:eastAsia="en-GB"/>
        </w:rPr>
        <w:t>AHPRA means the Australian Health Practitioner Regulation Agency.</w:t>
      </w:r>
    </w:p>
    <w:p w14:paraId="693180DF" w14:textId="77777777" w:rsidR="000B7C87" w:rsidRPr="000B7C87" w:rsidRDefault="000B7C87" w:rsidP="00B7029D">
      <w:pPr>
        <w:rPr>
          <w:lang w:eastAsia="en-GB"/>
        </w:rPr>
      </w:pPr>
      <w:r w:rsidRPr="000B7C87">
        <w:rPr>
          <w:lang w:eastAsia="en-GB"/>
        </w:rPr>
        <w:t>AMA means the Australian Medical Association.</w:t>
      </w:r>
    </w:p>
    <w:p w14:paraId="2B29D02B" w14:textId="77777777" w:rsidR="000B7C87" w:rsidRPr="000B7C87" w:rsidRDefault="000B7C87" w:rsidP="00B7029D">
      <w:pPr>
        <w:rPr>
          <w:lang w:eastAsia="en-GB"/>
        </w:rPr>
      </w:pPr>
      <w:r w:rsidRPr="000B7C87">
        <w:rPr>
          <w:lang w:eastAsia="en-GB"/>
        </w:rPr>
        <w:t>APS means the Australian Public Service.</w:t>
      </w:r>
    </w:p>
    <w:p w14:paraId="7E23BD56" w14:textId="77777777" w:rsidR="000B7C87" w:rsidRPr="000B7C87" w:rsidRDefault="000B7C87" w:rsidP="00B7029D">
      <w:pPr>
        <w:rPr>
          <w:lang w:eastAsia="en-GB"/>
        </w:rPr>
      </w:pPr>
      <w:r w:rsidRPr="000B7C87">
        <w:rPr>
          <w:lang w:eastAsia="en-GB"/>
        </w:rPr>
        <w:t>CDM means Chronic Disease Management.</w:t>
      </w:r>
    </w:p>
    <w:p w14:paraId="3C238387" w14:textId="77777777" w:rsidR="000B7C87" w:rsidRPr="000B7C87" w:rsidRDefault="000B7C87" w:rsidP="00B7029D">
      <w:pPr>
        <w:rPr>
          <w:lang w:eastAsia="en-GB"/>
        </w:rPr>
      </w:pPr>
      <w:r w:rsidRPr="000B7C87">
        <w:rPr>
          <w:lang w:eastAsia="en-GB"/>
        </w:rPr>
        <w:t>Committee means a Professional Services Review Committee comprising at least three practitioners appointed under s. 93 of the Act.</w:t>
      </w:r>
    </w:p>
    <w:p w14:paraId="3979B27A" w14:textId="77777777" w:rsidR="000B7C87" w:rsidRPr="000B7C87" w:rsidRDefault="000B7C87" w:rsidP="00B7029D">
      <w:pPr>
        <w:rPr>
          <w:lang w:eastAsia="en-GB"/>
        </w:rPr>
      </w:pPr>
      <w:r w:rsidRPr="000B7C87">
        <w:rPr>
          <w:lang w:eastAsia="en-GB"/>
        </w:rPr>
        <w:t>Committee member means a member of a PSR Committee, who must be a current PSR Panel member.</w:t>
      </w:r>
    </w:p>
    <w:p w14:paraId="0CC0C365" w14:textId="77777777" w:rsidR="000B7C87" w:rsidRPr="000B7C87" w:rsidRDefault="000B7C87" w:rsidP="00B7029D">
      <w:pPr>
        <w:rPr>
          <w:lang w:eastAsia="en-GB"/>
        </w:rPr>
      </w:pPr>
      <w:r w:rsidRPr="000B7C87">
        <w:rPr>
          <w:lang w:eastAsia="en-GB"/>
        </w:rPr>
        <w:t>Deputy Director means a deputy director of PSR appointed under s. 85 of the Act who serves as the chair of a Committee.</w:t>
      </w:r>
    </w:p>
    <w:p w14:paraId="5A14C1B2" w14:textId="1F74EEF6" w:rsidR="000B7C87" w:rsidRPr="000B7C87" w:rsidRDefault="000B7C87" w:rsidP="00B7029D">
      <w:pPr>
        <w:rPr>
          <w:lang w:eastAsia="en-GB"/>
        </w:rPr>
      </w:pPr>
      <w:r w:rsidRPr="000B7C87">
        <w:rPr>
          <w:lang w:eastAsia="en-GB"/>
        </w:rPr>
        <w:t>Determining Authority means the independent statutory body established under s. 106Q of the Act.</w:t>
      </w:r>
    </w:p>
    <w:p w14:paraId="6957B8DB" w14:textId="77777777" w:rsidR="000B7C87" w:rsidRPr="000B7C87" w:rsidRDefault="000B7C87" w:rsidP="00B7029D">
      <w:pPr>
        <w:rPr>
          <w:lang w:eastAsia="en-GB"/>
        </w:rPr>
      </w:pPr>
      <w:r w:rsidRPr="000B7C87">
        <w:rPr>
          <w:lang w:eastAsia="en-GB"/>
        </w:rPr>
        <w:t>Director means the Director of PSR appointed under s. 83 of the Act.</w:t>
      </w:r>
    </w:p>
    <w:p w14:paraId="655B98AD" w14:textId="77777777" w:rsidR="000B7C87" w:rsidRPr="000B7C87" w:rsidRDefault="000B7C87" w:rsidP="00B7029D">
      <w:pPr>
        <w:rPr>
          <w:lang w:eastAsia="en-GB"/>
        </w:rPr>
      </w:pPr>
      <w:r w:rsidRPr="000B7C87">
        <w:rPr>
          <w:lang w:eastAsia="en-GB"/>
        </w:rPr>
        <w:t>Draft determination means the draft document detailing what action is proposed to be taken in a case, as required by s. 106T of the Act.</w:t>
      </w:r>
    </w:p>
    <w:p w14:paraId="05FD0D00" w14:textId="64000737" w:rsidR="000B7C87" w:rsidRPr="000B7C87" w:rsidRDefault="000B7C87" w:rsidP="00B7029D">
      <w:pPr>
        <w:rPr>
          <w:lang w:eastAsia="en-GB"/>
        </w:rPr>
      </w:pPr>
      <w:r w:rsidRPr="000B7C87">
        <w:rPr>
          <w:lang w:eastAsia="en-GB"/>
        </w:rPr>
        <w:t>Draft report means the preliminary findings of a Committee following a hearing, as required by s. 106KD of the Act.</w:t>
      </w:r>
    </w:p>
    <w:p w14:paraId="57E87EE8" w14:textId="77777777" w:rsidR="000B7C87" w:rsidRPr="000B7C87" w:rsidRDefault="000B7C87" w:rsidP="00B7029D">
      <w:pPr>
        <w:rPr>
          <w:lang w:eastAsia="en-GB"/>
        </w:rPr>
      </w:pPr>
      <w:r w:rsidRPr="000B7C87">
        <w:rPr>
          <w:lang w:eastAsia="en-GB"/>
        </w:rPr>
        <w:t>Final determination means the final document detailing what action will be taken in a case, as required by s. 106TA of the Act.</w:t>
      </w:r>
    </w:p>
    <w:p w14:paraId="0D59762E" w14:textId="77777777" w:rsidR="000B7C87" w:rsidRPr="000B7C87" w:rsidRDefault="000B7C87" w:rsidP="00B7029D">
      <w:pPr>
        <w:rPr>
          <w:lang w:eastAsia="en-GB"/>
        </w:rPr>
      </w:pPr>
      <w:r w:rsidRPr="000B7C87">
        <w:rPr>
          <w:lang w:eastAsia="en-GB"/>
        </w:rPr>
        <w:t>GP means general practitioner.</w:t>
      </w:r>
    </w:p>
    <w:p w14:paraId="3C178BC4" w14:textId="77777777" w:rsidR="000B7C87" w:rsidRPr="000B7C87" w:rsidRDefault="000B7C87" w:rsidP="00B7029D">
      <w:pPr>
        <w:rPr>
          <w:lang w:eastAsia="en-GB"/>
        </w:rPr>
      </w:pPr>
      <w:r w:rsidRPr="000B7C87">
        <w:rPr>
          <w:lang w:eastAsia="en-GB"/>
        </w:rPr>
        <w:t>Inappropriate practice is defined under s. 82 of the Act as conduct in connection with rendering or initiating services that a Committee of the practitioner’s peers could reasonably conclude was unacceptable to the general body of their profession.</w:t>
      </w:r>
    </w:p>
    <w:p w14:paraId="6E59BBDC" w14:textId="77777777" w:rsidR="000B7C87" w:rsidRPr="000B7C87" w:rsidRDefault="000B7C87" w:rsidP="00B7029D">
      <w:pPr>
        <w:rPr>
          <w:lang w:eastAsia="en-GB"/>
        </w:rPr>
      </w:pPr>
      <w:r w:rsidRPr="000B7C87">
        <w:rPr>
          <w:lang w:eastAsia="en-GB"/>
        </w:rPr>
        <w:t>IT means information technology.</w:t>
      </w:r>
    </w:p>
    <w:p w14:paraId="0388E914" w14:textId="77777777" w:rsidR="000B7C87" w:rsidRPr="000B7C87" w:rsidRDefault="000B7C87" w:rsidP="00B7029D">
      <w:pPr>
        <w:rPr>
          <w:lang w:eastAsia="en-GB"/>
        </w:rPr>
      </w:pPr>
      <w:r w:rsidRPr="000B7C87">
        <w:rPr>
          <w:lang w:eastAsia="en-GB"/>
        </w:rPr>
        <w:t>MBS means the Medicare Benefits Schedule.</w:t>
      </w:r>
    </w:p>
    <w:p w14:paraId="36624503" w14:textId="77777777" w:rsidR="000B7C87" w:rsidRPr="000B7C87" w:rsidRDefault="000B7C87" w:rsidP="00B7029D">
      <w:pPr>
        <w:rPr>
          <w:lang w:eastAsia="en-GB"/>
        </w:rPr>
      </w:pPr>
      <w:r w:rsidRPr="000B7C87">
        <w:rPr>
          <w:lang w:eastAsia="en-GB"/>
        </w:rPr>
        <w:t>Medicare means the Medicare program administered by the Department of Human Services.</w:t>
      </w:r>
    </w:p>
    <w:p w14:paraId="72FE4606" w14:textId="77777777" w:rsidR="000B7C87" w:rsidRPr="000B7C87" w:rsidRDefault="000B7C87" w:rsidP="00B7029D">
      <w:pPr>
        <w:rPr>
          <w:lang w:eastAsia="en-GB"/>
        </w:rPr>
      </w:pPr>
      <w:r w:rsidRPr="000B7C87">
        <w:rPr>
          <w:lang w:eastAsia="en-GB"/>
        </w:rPr>
        <w:t>Medicare services means services provided by a practitioner that generated a Medicare benefit.</w:t>
      </w:r>
    </w:p>
    <w:p w14:paraId="1FD14E64" w14:textId="77777777" w:rsidR="000B7C87" w:rsidRPr="000B7C87" w:rsidRDefault="000B7C87" w:rsidP="00B7029D">
      <w:pPr>
        <w:rPr>
          <w:lang w:eastAsia="en-GB"/>
        </w:rPr>
      </w:pPr>
      <w:r w:rsidRPr="000B7C87">
        <w:rPr>
          <w:lang w:eastAsia="en-GB"/>
        </w:rPr>
        <w:t>Minister means the Australian Government Minister for Health.</w:t>
      </w:r>
    </w:p>
    <w:p w14:paraId="3BB90FB2" w14:textId="77777777" w:rsidR="000B7C87" w:rsidRPr="000B7C87" w:rsidRDefault="000B7C87" w:rsidP="00B7029D">
      <w:pPr>
        <w:rPr>
          <w:lang w:eastAsia="en-GB"/>
        </w:rPr>
      </w:pPr>
      <w:r w:rsidRPr="000B7C87">
        <w:rPr>
          <w:lang w:eastAsia="en-GB"/>
        </w:rPr>
        <w:t>Negotiated agreement means a written agreement made under s. 92 of the Act.</w:t>
      </w:r>
    </w:p>
    <w:p w14:paraId="459BF070" w14:textId="77777777" w:rsidR="000B7C87" w:rsidRPr="000B7C87" w:rsidRDefault="000B7C87" w:rsidP="00B7029D">
      <w:pPr>
        <w:rPr>
          <w:lang w:eastAsia="en-GB"/>
        </w:rPr>
      </w:pPr>
      <w:r w:rsidRPr="000B7C87">
        <w:rPr>
          <w:lang w:eastAsia="en-GB"/>
        </w:rPr>
        <w:t>Panel means the Professional Services Review Panel established under subsection 84(1) of the Act, members of which are available for appointment to a Committee.</w:t>
      </w:r>
    </w:p>
    <w:p w14:paraId="0A63CB30" w14:textId="77777777" w:rsidR="000B7C87" w:rsidRPr="000B7C87" w:rsidRDefault="000B7C87" w:rsidP="00B7029D">
      <w:pPr>
        <w:rPr>
          <w:lang w:eastAsia="en-GB"/>
        </w:rPr>
      </w:pPr>
      <w:r w:rsidRPr="000B7C87">
        <w:rPr>
          <w:lang w:eastAsia="en-GB"/>
        </w:rPr>
        <w:t>Panel member means a practitioner appointed under subsection 84(2) of the Act.</w:t>
      </w:r>
    </w:p>
    <w:p w14:paraId="3176A364" w14:textId="77777777" w:rsidR="000B7C87" w:rsidRPr="000B7C87" w:rsidRDefault="000B7C87" w:rsidP="00B7029D">
      <w:pPr>
        <w:rPr>
          <w:lang w:eastAsia="en-GB"/>
        </w:rPr>
      </w:pPr>
      <w:r w:rsidRPr="000B7C87">
        <w:rPr>
          <w:lang w:eastAsia="en-GB"/>
        </w:rPr>
        <w:t>PBS means the Pharmaceutical Benefits Scheme.</w:t>
      </w:r>
    </w:p>
    <w:p w14:paraId="2F66FA96" w14:textId="77777777" w:rsidR="000B7C87" w:rsidRPr="000B7C87" w:rsidRDefault="000B7C87" w:rsidP="00B7029D">
      <w:pPr>
        <w:rPr>
          <w:lang w:eastAsia="en-GB"/>
        </w:rPr>
      </w:pPr>
      <w:r w:rsidRPr="000B7C87">
        <w:rPr>
          <w:lang w:eastAsia="en-GB"/>
        </w:rPr>
        <w:t>Peers means the members of the PSR Panel who are appointed to represent the general body of their profession.</w:t>
      </w:r>
    </w:p>
    <w:p w14:paraId="1CA81C5E" w14:textId="77777777" w:rsidR="000B7C87" w:rsidRPr="000B7C87" w:rsidRDefault="000B7C87" w:rsidP="00B7029D">
      <w:pPr>
        <w:rPr>
          <w:lang w:eastAsia="en-GB"/>
        </w:rPr>
      </w:pPr>
      <w:r w:rsidRPr="000B7C87">
        <w:rPr>
          <w:lang w:eastAsia="en-GB"/>
        </w:rPr>
        <w:t>PGPA Act means the Public Governance, Performance and Accountability Act 2013.</w:t>
      </w:r>
    </w:p>
    <w:p w14:paraId="78550DBF" w14:textId="77777777" w:rsidR="000B7C87" w:rsidRPr="000B7C87" w:rsidRDefault="000B7C87" w:rsidP="00B7029D">
      <w:pPr>
        <w:rPr>
          <w:lang w:eastAsia="en-GB"/>
        </w:rPr>
      </w:pPr>
      <w:r w:rsidRPr="000B7C87">
        <w:rPr>
          <w:lang w:eastAsia="en-GB"/>
        </w:rPr>
        <w:t>Practitioner means a health professional who can access the Medicare and Pharmaceutical Benefits schemes, and includes a:</w:t>
      </w:r>
    </w:p>
    <w:p w14:paraId="71FD6327" w14:textId="77777777" w:rsidR="000B7C87" w:rsidRPr="000B7C87" w:rsidRDefault="000B7C87" w:rsidP="00B7029D">
      <w:pPr>
        <w:pStyle w:val="bullets"/>
      </w:pPr>
      <w:r w:rsidRPr="000B7C87">
        <w:t>medical practitioner</w:t>
      </w:r>
    </w:p>
    <w:p w14:paraId="20D1B84B" w14:textId="77777777" w:rsidR="000B7C87" w:rsidRPr="000B7C87" w:rsidRDefault="000B7C87" w:rsidP="00B7029D">
      <w:pPr>
        <w:pStyle w:val="bullets"/>
      </w:pPr>
      <w:r w:rsidRPr="000B7C87">
        <w:t>dental practitioner</w:t>
      </w:r>
    </w:p>
    <w:p w14:paraId="2897E918" w14:textId="77777777" w:rsidR="000B7C87" w:rsidRPr="000B7C87" w:rsidRDefault="000B7C87" w:rsidP="00B7029D">
      <w:pPr>
        <w:pStyle w:val="bullets"/>
      </w:pPr>
      <w:r w:rsidRPr="000B7C87">
        <w:t>optometrist</w:t>
      </w:r>
    </w:p>
    <w:p w14:paraId="66D5FB02" w14:textId="77777777" w:rsidR="000B7C87" w:rsidRPr="000B7C87" w:rsidRDefault="000B7C87" w:rsidP="00B7029D">
      <w:pPr>
        <w:pStyle w:val="bullets"/>
      </w:pPr>
      <w:r w:rsidRPr="000B7C87">
        <w:lastRenderedPageBreak/>
        <w:t>midwife</w:t>
      </w:r>
    </w:p>
    <w:p w14:paraId="3A0B6BE5" w14:textId="77777777" w:rsidR="000B7C87" w:rsidRPr="000B7C87" w:rsidRDefault="000B7C87" w:rsidP="00B7029D">
      <w:pPr>
        <w:pStyle w:val="bullets"/>
      </w:pPr>
      <w:r w:rsidRPr="000B7C87">
        <w:t>nurse practitioner</w:t>
      </w:r>
    </w:p>
    <w:p w14:paraId="633706CF" w14:textId="77777777" w:rsidR="000B7C87" w:rsidRPr="000B7C87" w:rsidRDefault="000B7C87" w:rsidP="00B7029D">
      <w:pPr>
        <w:pStyle w:val="bullets"/>
      </w:pPr>
      <w:r w:rsidRPr="000B7C87">
        <w:t>chiropractor</w:t>
      </w:r>
    </w:p>
    <w:p w14:paraId="510D0C23" w14:textId="77777777" w:rsidR="000B7C87" w:rsidRPr="000B7C87" w:rsidRDefault="000B7C87" w:rsidP="00B7029D">
      <w:pPr>
        <w:pStyle w:val="bullets"/>
      </w:pPr>
      <w:r w:rsidRPr="000B7C87">
        <w:t>physiotherapist</w:t>
      </w:r>
    </w:p>
    <w:p w14:paraId="7C978BDA" w14:textId="77777777" w:rsidR="000B7C87" w:rsidRPr="000B7C87" w:rsidRDefault="000B7C87" w:rsidP="00B7029D">
      <w:pPr>
        <w:pStyle w:val="bullets"/>
      </w:pPr>
      <w:r w:rsidRPr="000B7C87">
        <w:t>podiatrist</w:t>
      </w:r>
    </w:p>
    <w:p w14:paraId="5CDD3509" w14:textId="77777777" w:rsidR="000B7C87" w:rsidRPr="000B7C87" w:rsidRDefault="000B7C87" w:rsidP="00B7029D">
      <w:pPr>
        <w:pStyle w:val="bullets"/>
      </w:pPr>
      <w:r w:rsidRPr="000B7C87">
        <w:t>osteopath.</w:t>
      </w:r>
    </w:p>
    <w:p w14:paraId="2D488A70" w14:textId="77777777" w:rsidR="000B7C87" w:rsidRPr="000B7C87" w:rsidRDefault="000B7C87" w:rsidP="00B7029D">
      <w:pPr>
        <w:rPr>
          <w:lang w:eastAsia="en-GB"/>
        </w:rPr>
      </w:pPr>
      <w:r w:rsidRPr="000B7C87">
        <w:rPr>
          <w:lang w:eastAsia="en-GB"/>
        </w:rPr>
        <w:t>PSR means Professional Services Review.</w:t>
      </w:r>
    </w:p>
    <w:p w14:paraId="52F3C14E" w14:textId="77777777" w:rsidR="000B7C87" w:rsidRPr="000B7C87" w:rsidRDefault="000B7C87" w:rsidP="00B7029D">
      <w:pPr>
        <w:rPr>
          <w:lang w:eastAsia="en-GB"/>
        </w:rPr>
      </w:pPr>
      <w:r w:rsidRPr="000B7C87">
        <w:rPr>
          <w:lang w:eastAsia="en-GB"/>
        </w:rPr>
        <w:t>Ratify means to authorise or approve. This term is used when the Determining Authority is deciding whether an agreement with the Director will come into effect.</w:t>
      </w:r>
    </w:p>
    <w:p w14:paraId="6C4BA646" w14:textId="77777777" w:rsidR="000B7C87" w:rsidRPr="000B7C87" w:rsidRDefault="000B7C87" w:rsidP="00B7029D">
      <w:pPr>
        <w:rPr>
          <w:lang w:eastAsia="en-GB"/>
        </w:rPr>
      </w:pPr>
      <w:r w:rsidRPr="000B7C87">
        <w:rPr>
          <w:lang w:eastAsia="en-GB"/>
        </w:rPr>
        <w:t>Sanction means a direction from a range of directions specified in s. 106U of the Act.</w:t>
      </w:r>
    </w:p>
    <w:p w14:paraId="2D36BC93" w14:textId="77777777" w:rsidR="000B7C87" w:rsidRPr="000B7C87" w:rsidRDefault="000B7C87" w:rsidP="000B7C87">
      <w:pPr>
        <w:spacing w:after="86" w:line="188" w:lineRule="atLeast"/>
        <w:rPr>
          <w:rFonts w:ascii="Helvetica" w:hAnsi="Helvetica" w:cs="Times New Roman"/>
          <w:sz w:val="15"/>
          <w:szCs w:val="15"/>
          <w:lang w:eastAsia="en-GB"/>
        </w:rPr>
      </w:pPr>
      <w:r w:rsidRPr="000B7C87">
        <w:rPr>
          <w:rFonts w:ascii="Helvetica" w:hAnsi="Helvetica" w:cs="Times New Roman"/>
          <w:spacing w:val="-2"/>
          <w:sz w:val="15"/>
          <w:szCs w:val="15"/>
          <w:lang w:eastAsia="en-GB"/>
        </w:rPr>
        <w:t> </w:t>
      </w:r>
    </w:p>
    <w:p w14:paraId="4FF69C92" w14:textId="77777777" w:rsidR="00B7029D" w:rsidRDefault="00B7029D" w:rsidP="000B7C87">
      <w:pPr>
        <w:spacing w:after="1020" w:line="720" w:lineRule="atLeast"/>
        <w:jc w:val="center"/>
        <w:rPr>
          <w:rFonts w:ascii="Helvetica" w:hAnsi="Helvetica" w:cs="Times New Roman"/>
          <w:color w:val="003284"/>
          <w:spacing w:val="3"/>
          <w:sz w:val="72"/>
          <w:szCs w:val="72"/>
          <w:lang w:eastAsia="en-GB"/>
        </w:rPr>
        <w:sectPr w:rsidR="00B7029D" w:rsidSect="00796C0A">
          <w:pgSz w:w="11900" w:h="16840"/>
          <w:pgMar w:top="1440" w:right="1440" w:bottom="1440" w:left="1440" w:header="708" w:footer="708" w:gutter="0"/>
          <w:cols w:space="708"/>
          <w:docGrid w:linePitch="360"/>
        </w:sectPr>
      </w:pPr>
    </w:p>
    <w:p w14:paraId="27ED11AB" w14:textId="3DB12574" w:rsidR="000B7C87" w:rsidRPr="000B7C87" w:rsidRDefault="000B7C87" w:rsidP="0034669C">
      <w:pPr>
        <w:pStyle w:val="H1"/>
        <w:outlineLvl w:val="0"/>
      </w:pPr>
      <w:bookmarkStart w:id="87" w:name="_Toc527464255"/>
      <w:r w:rsidRPr="000B7C87">
        <w:lastRenderedPageBreak/>
        <w:t>List of requirements</w:t>
      </w:r>
      <w:bookmarkEnd w:id="87"/>
    </w:p>
    <w:tbl>
      <w:tblPr>
        <w:tblW w:w="0" w:type="auto"/>
        <w:tblCellMar>
          <w:left w:w="0" w:type="dxa"/>
          <w:right w:w="0" w:type="dxa"/>
        </w:tblCellMar>
        <w:tblLook w:val="04A0" w:firstRow="1" w:lastRow="0" w:firstColumn="1" w:lastColumn="0" w:noHBand="0" w:noVBand="1"/>
        <w:tblCaption w:val="List of requirements"/>
      </w:tblPr>
      <w:tblGrid>
        <w:gridCol w:w="1411"/>
        <w:gridCol w:w="5482"/>
        <w:gridCol w:w="1236"/>
        <w:gridCol w:w="875"/>
      </w:tblGrid>
      <w:tr w:rsidR="000B7C87" w:rsidRPr="000B7C87" w14:paraId="42209A76"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B7DA0CA" w14:textId="77777777" w:rsidR="000B7C87" w:rsidRPr="00136DE9" w:rsidRDefault="000B7C87" w:rsidP="00136DE9">
            <w:pPr>
              <w:pStyle w:val="anewtable"/>
              <w:rPr>
                <w:b/>
              </w:rPr>
            </w:pPr>
            <w:r w:rsidRPr="00136DE9">
              <w:rPr>
                <w:b/>
              </w:rPr>
              <w:t>Part of Report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D8E4331" w14:textId="77777777" w:rsidR="000B7C87" w:rsidRPr="00136DE9" w:rsidRDefault="000B7C87" w:rsidP="00136DE9">
            <w:pPr>
              <w:pStyle w:val="anewtable"/>
              <w:rPr>
                <w:b/>
              </w:rPr>
            </w:pPr>
            <w:r w:rsidRPr="00136DE9">
              <w:rPr>
                <w:b/>
              </w:rPr>
              <w:t>Description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5B49887" w14:textId="77777777" w:rsidR="000B7C87" w:rsidRPr="00136DE9" w:rsidRDefault="000B7C87" w:rsidP="00136DE9">
            <w:pPr>
              <w:pStyle w:val="anewtable"/>
              <w:rPr>
                <w:b/>
              </w:rPr>
            </w:pPr>
            <w:r w:rsidRPr="00136DE9">
              <w:rPr>
                <w:b/>
              </w:rPr>
              <w:t>Requirement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C4C31D5" w14:textId="77777777" w:rsidR="000B7C87" w:rsidRPr="00136DE9" w:rsidRDefault="000B7C87" w:rsidP="00136DE9">
            <w:pPr>
              <w:pStyle w:val="anewtable"/>
              <w:rPr>
                <w:b/>
              </w:rPr>
            </w:pPr>
            <w:r w:rsidRPr="00136DE9">
              <w:rPr>
                <w:b/>
              </w:rPr>
              <w:t>Page Number</w:t>
            </w:r>
          </w:p>
        </w:tc>
      </w:tr>
      <w:tr w:rsidR="000B7C87" w:rsidRPr="000B7C87" w14:paraId="3D8609E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7D271DD" w14:textId="77777777" w:rsidR="000B7C87" w:rsidRPr="00136DE9" w:rsidRDefault="000B7C87" w:rsidP="00136DE9">
            <w:pPr>
              <w:pStyle w:val="anewtable"/>
            </w:pPr>
            <w:r w:rsidRPr="00136DE9">
              <w:t>Letter of transmittal</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F6712AF"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044B6E4" w14:textId="77777777" w:rsidR="000B7C87" w:rsidRPr="00136DE9" w:rsidRDefault="000B7C87" w:rsidP="00136DE9">
            <w:pPr>
              <w:pStyle w:val="anewtable"/>
            </w:pPr>
          </w:p>
        </w:tc>
        <w:tc>
          <w:tcPr>
            <w:tcW w:w="0" w:type="auto"/>
            <w:hideMark/>
          </w:tcPr>
          <w:p w14:paraId="37291136" w14:textId="77777777" w:rsidR="000B7C87" w:rsidRPr="00136DE9" w:rsidRDefault="000B7C87" w:rsidP="00136DE9">
            <w:pPr>
              <w:pStyle w:val="anewtable"/>
            </w:pPr>
          </w:p>
        </w:tc>
      </w:tr>
      <w:tr w:rsidR="000B7C87" w:rsidRPr="000B7C87" w14:paraId="3BF676F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A37A39C"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38C81B3" w14:textId="77777777" w:rsidR="000B7C87" w:rsidRPr="00136DE9" w:rsidRDefault="000B7C87" w:rsidP="00136DE9">
            <w:pPr>
              <w:pStyle w:val="anewtable"/>
            </w:pPr>
            <w:r w:rsidRPr="00136DE9">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0586453"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A0DBC1D" w14:textId="77777777" w:rsidR="000B7C87" w:rsidRPr="00136DE9" w:rsidRDefault="000B7C87" w:rsidP="00136DE9">
            <w:pPr>
              <w:pStyle w:val="anewtable"/>
            </w:pPr>
            <w:r w:rsidRPr="00136DE9">
              <w:t>iii</w:t>
            </w:r>
          </w:p>
        </w:tc>
      </w:tr>
      <w:tr w:rsidR="000B7C87" w:rsidRPr="000B7C87" w14:paraId="079E6814"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3E6759" w14:textId="77777777" w:rsidR="000B7C87" w:rsidRPr="00136DE9" w:rsidRDefault="000B7C87" w:rsidP="00136DE9">
            <w:pPr>
              <w:pStyle w:val="anewtable"/>
            </w:pPr>
            <w:r w:rsidRPr="00136DE9">
              <w:t>Aids to access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A0FB312"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755AF8C"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D3C9149" w14:textId="77777777" w:rsidR="000B7C87" w:rsidRPr="00136DE9" w:rsidRDefault="000B7C87" w:rsidP="00136DE9">
            <w:pPr>
              <w:pStyle w:val="anewtable"/>
            </w:pPr>
          </w:p>
        </w:tc>
      </w:tr>
      <w:tr w:rsidR="000B7C87" w:rsidRPr="000B7C87" w14:paraId="15C2B444"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30B7079"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8E6CE6A" w14:textId="77777777" w:rsidR="000B7C87" w:rsidRPr="00136DE9" w:rsidRDefault="000B7C87" w:rsidP="00136DE9">
            <w:pPr>
              <w:pStyle w:val="anewtable"/>
            </w:pPr>
            <w:r w:rsidRPr="00136DE9">
              <w:t>Table of contents.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9898708"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C0E2589" w14:textId="77777777" w:rsidR="000B7C87" w:rsidRPr="00136DE9" w:rsidRDefault="000B7C87" w:rsidP="00136DE9">
            <w:pPr>
              <w:pStyle w:val="anewtable"/>
            </w:pPr>
            <w:r w:rsidRPr="00136DE9">
              <w:t>v–vii</w:t>
            </w:r>
          </w:p>
        </w:tc>
      </w:tr>
      <w:tr w:rsidR="000B7C87" w:rsidRPr="000B7C87" w14:paraId="4DA68630"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98A50B8"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A478FA3" w14:textId="77777777" w:rsidR="000B7C87" w:rsidRPr="00136DE9" w:rsidRDefault="000B7C87" w:rsidP="00136DE9">
            <w:pPr>
              <w:pStyle w:val="anewtable"/>
            </w:pPr>
            <w:r w:rsidRPr="00136DE9">
              <w:t>Alphabetical index.</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65E5687"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C2A4BB1" w14:textId="77777777" w:rsidR="000B7C87" w:rsidRPr="00136DE9" w:rsidRDefault="000B7C87" w:rsidP="00136DE9">
            <w:pPr>
              <w:pStyle w:val="anewtable"/>
            </w:pPr>
            <w:r w:rsidRPr="00136DE9">
              <w:t>83–87</w:t>
            </w:r>
          </w:p>
        </w:tc>
      </w:tr>
      <w:tr w:rsidR="000B7C87" w:rsidRPr="000B7C87" w14:paraId="3EEEB17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876C4D2"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F69568C" w14:textId="77777777" w:rsidR="000B7C87" w:rsidRPr="00136DE9" w:rsidRDefault="000B7C87" w:rsidP="00136DE9">
            <w:pPr>
              <w:pStyle w:val="anewtable"/>
            </w:pPr>
            <w:r w:rsidRPr="00136DE9">
              <w:t>Glossary of abbreviations and acronyms.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2A23C9"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6AB9136" w14:textId="77777777" w:rsidR="000B7C87" w:rsidRPr="00136DE9" w:rsidRDefault="000B7C87" w:rsidP="00136DE9">
            <w:pPr>
              <w:pStyle w:val="anewtable"/>
            </w:pPr>
            <w:r w:rsidRPr="00136DE9">
              <w:t>74–75</w:t>
            </w:r>
          </w:p>
        </w:tc>
      </w:tr>
      <w:tr w:rsidR="000B7C87" w:rsidRPr="000B7C87" w14:paraId="1A9EF58F"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61BDF53"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65367F7" w14:textId="77777777" w:rsidR="000B7C87" w:rsidRPr="00136DE9" w:rsidRDefault="000B7C87" w:rsidP="00136DE9">
            <w:pPr>
              <w:pStyle w:val="anewtable"/>
            </w:pPr>
            <w:r w:rsidRPr="00136DE9">
              <w:t>List of requirements.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8C84F63"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9A6EF2" w14:textId="77777777" w:rsidR="000B7C87" w:rsidRPr="00136DE9" w:rsidRDefault="000B7C87" w:rsidP="00136DE9">
            <w:pPr>
              <w:pStyle w:val="anewtable"/>
            </w:pPr>
            <w:r w:rsidRPr="00136DE9">
              <w:t>76–82</w:t>
            </w:r>
          </w:p>
        </w:tc>
      </w:tr>
      <w:tr w:rsidR="000B7C87" w:rsidRPr="000B7C87" w14:paraId="4A55A76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F3F38E7"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76DA79" w14:textId="77777777" w:rsidR="000B7C87" w:rsidRPr="00136DE9" w:rsidRDefault="000B7C87" w:rsidP="00136DE9">
            <w:pPr>
              <w:pStyle w:val="anewtable"/>
            </w:pPr>
            <w:r w:rsidRPr="00136DE9">
              <w:t>Details of contact officer.</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5A824A8"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E930C8F" w14:textId="77777777" w:rsidR="000B7C87" w:rsidRPr="00136DE9" w:rsidRDefault="000B7C87" w:rsidP="00136DE9">
            <w:pPr>
              <w:pStyle w:val="anewtable"/>
            </w:pPr>
            <w:r w:rsidRPr="00136DE9">
              <w:t>ii</w:t>
            </w:r>
          </w:p>
        </w:tc>
      </w:tr>
      <w:tr w:rsidR="000B7C87" w:rsidRPr="000B7C87" w14:paraId="43657A86"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30347D9"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FE8233A" w14:textId="77777777" w:rsidR="000B7C87" w:rsidRPr="00136DE9" w:rsidRDefault="000B7C87" w:rsidP="00136DE9">
            <w:pPr>
              <w:pStyle w:val="anewtable"/>
            </w:pPr>
            <w:r w:rsidRPr="00136DE9">
              <w:t>Entity’s website address.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79C4847"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18DAE53" w14:textId="77777777" w:rsidR="000B7C87" w:rsidRPr="00136DE9" w:rsidRDefault="000B7C87" w:rsidP="00136DE9">
            <w:pPr>
              <w:pStyle w:val="anewtable"/>
            </w:pPr>
            <w:r w:rsidRPr="00136DE9">
              <w:t>ii</w:t>
            </w:r>
          </w:p>
        </w:tc>
      </w:tr>
      <w:tr w:rsidR="000B7C87" w:rsidRPr="000B7C87" w14:paraId="23CCE6FC"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71A2E63"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2725F49" w14:textId="77777777" w:rsidR="000B7C87" w:rsidRPr="00136DE9" w:rsidRDefault="000B7C87" w:rsidP="00136DE9">
            <w:pPr>
              <w:pStyle w:val="anewtable"/>
            </w:pPr>
            <w:r w:rsidRPr="00136DE9">
              <w:t>Electronic address of report.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8BE4CC2"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7939520" w14:textId="77777777" w:rsidR="000B7C87" w:rsidRPr="00136DE9" w:rsidRDefault="000B7C87" w:rsidP="00136DE9">
            <w:pPr>
              <w:pStyle w:val="anewtable"/>
            </w:pPr>
            <w:r w:rsidRPr="00136DE9">
              <w:t>ii</w:t>
            </w:r>
          </w:p>
        </w:tc>
      </w:tr>
      <w:tr w:rsidR="000B7C87" w:rsidRPr="000B7C87" w14:paraId="3CF4424F"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6C61CC7" w14:textId="77777777" w:rsidR="000B7C87" w:rsidRPr="00136DE9" w:rsidRDefault="000B7C87" w:rsidP="00136DE9">
            <w:pPr>
              <w:pStyle w:val="anewtable"/>
            </w:pPr>
            <w:r w:rsidRPr="00136DE9">
              <w:t>Review by accountable authority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4ABFDA"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3AF0BED" w14:textId="77777777" w:rsidR="000B7C87" w:rsidRPr="00136DE9" w:rsidRDefault="000B7C87" w:rsidP="00136DE9">
            <w:pPr>
              <w:pStyle w:val="anewtable"/>
            </w:pPr>
          </w:p>
        </w:tc>
        <w:tc>
          <w:tcPr>
            <w:tcW w:w="0" w:type="auto"/>
            <w:hideMark/>
          </w:tcPr>
          <w:p w14:paraId="2D695525" w14:textId="77777777" w:rsidR="000B7C87" w:rsidRPr="00136DE9" w:rsidRDefault="000B7C87" w:rsidP="00136DE9">
            <w:pPr>
              <w:pStyle w:val="anewtable"/>
            </w:pPr>
          </w:p>
        </w:tc>
      </w:tr>
      <w:tr w:rsidR="000B7C87" w:rsidRPr="000B7C87" w14:paraId="409B47CE"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1A0B0B0"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CA6F734" w14:textId="77777777" w:rsidR="000B7C87" w:rsidRPr="00136DE9" w:rsidRDefault="000B7C87" w:rsidP="00136DE9">
            <w:pPr>
              <w:pStyle w:val="anewtable"/>
            </w:pPr>
            <w:r w:rsidRPr="00136DE9">
              <w:t>A review by the accountable authority of the entity.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C664042"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BC1C6C" w14:textId="77777777" w:rsidR="000B7C87" w:rsidRPr="00136DE9" w:rsidRDefault="000B7C87" w:rsidP="00136DE9">
            <w:pPr>
              <w:pStyle w:val="anewtable"/>
            </w:pPr>
            <w:r w:rsidRPr="00136DE9">
              <w:t xml:space="preserve">ix–xii, </w:t>
            </w:r>
            <w:r w:rsidRPr="00136DE9">
              <w:br/>
              <w:t>12–17</w:t>
            </w:r>
          </w:p>
        </w:tc>
      </w:tr>
      <w:tr w:rsidR="000B7C87" w:rsidRPr="000B7C87" w14:paraId="486E399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01E8B52" w14:textId="77777777" w:rsidR="000B7C87" w:rsidRPr="00136DE9" w:rsidRDefault="000B7C87" w:rsidP="00136DE9">
            <w:pPr>
              <w:pStyle w:val="anewtable"/>
            </w:pPr>
            <w:r w:rsidRPr="00136DE9">
              <w:t>Overview of the entity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ED38854"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421D98E" w14:textId="77777777" w:rsidR="000B7C87" w:rsidRPr="00136DE9" w:rsidRDefault="000B7C87" w:rsidP="00136DE9">
            <w:pPr>
              <w:pStyle w:val="anewtable"/>
            </w:pPr>
          </w:p>
        </w:tc>
        <w:tc>
          <w:tcPr>
            <w:tcW w:w="0" w:type="auto"/>
            <w:hideMark/>
          </w:tcPr>
          <w:p w14:paraId="41A3EAA9" w14:textId="77777777" w:rsidR="000B7C87" w:rsidRPr="00136DE9" w:rsidRDefault="000B7C87" w:rsidP="00136DE9">
            <w:pPr>
              <w:pStyle w:val="anewtable"/>
            </w:pPr>
          </w:p>
        </w:tc>
      </w:tr>
      <w:tr w:rsidR="000B7C87" w:rsidRPr="000B7C87" w14:paraId="33F5D0A4"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7A3909F"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8F003E4" w14:textId="77777777" w:rsidR="000B7C87" w:rsidRPr="00136DE9" w:rsidRDefault="000B7C87" w:rsidP="00136DE9">
            <w:pPr>
              <w:pStyle w:val="anewtable"/>
            </w:pPr>
            <w:r w:rsidRPr="00136DE9">
              <w:t>A description of the role and functions of the entity.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AD243C1"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F7E1B9A" w14:textId="77777777" w:rsidR="000B7C87" w:rsidRPr="00136DE9" w:rsidRDefault="000B7C87" w:rsidP="00136DE9">
            <w:pPr>
              <w:pStyle w:val="anewtable"/>
            </w:pPr>
            <w:r w:rsidRPr="00136DE9">
              <w:t>1–3</w:t>
            </w:r>
          </w:p>
        </w:tc>
      </w:tr>
      <w:tr w:rsidR="000B7C87" w:rsidRPr="000B7C87" w14:paraId="16884CF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851FA6B"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C00C8B6" w14:textId="77777777" w:rsidR="000B7C87" w:rsidRPr="00136DE9" w:rsidRDefault="000B7C87" w:rsidP="00136DE9">
            <w:pPr>
              <w:pStyle w:val="anewtable"/>
            </w:pPr>
            <w:r w:rsidRPr="00136DE9">
              <w:t>A description of the organisational structure of the entity.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520F969"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D0CFE66" w14:textId="77777777" w:rsidR="000B7C87" w:rsidRPr="00136DE9" w:rsidRDefault="000B7C87" w:rsidP="00136DE9">
            <w:pPr>
              <w:pStyle w:val="anewtable"/>
            </w:pPr>
            <w:r w:rsidRPr="00136DE9">
              <w:t>18–20</w:t>
            </w:r>
          </w:p>
        </w:tc>
      </w:tr>
      <w:tr w:rsidR="000B7C87" w:rsidRPr="000B7C87" w14:paraId="5A53C0E8"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5FCBB1B"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BA2B075" w14:textId="77777777" w:rsidR="000B7C87" w:rsidRPr="00136DE9" w:rsidRDefault="000B7C87" w:rsidP="00136DE9">
            <w:pPr>
              <w:pStyle w:val="anewtable"/>
            </w:pPr>
            <w:r w:rsidRPr="00136DE9">
              <w:t xml:space="preserve">A description of the outcomes and programmes administered </w:t>
            </w:r>
            <w:r w:rsidRPr="00136DE9">
              <w:br/>
              <w:t>by the entity.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B585471"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6AC4805" w14:textId="77777777" w:rsidR="000B7C87" w:rsidRPr="00136DE9" w:rsidRDefault="000B7C87" w:rsidP="00136DE9">
            <w:pPr>
              <w:pStyle w:val="anewtable"/>
            </w:pPr>
            <w:r w:rsidRPr="00136DE9">
              <w:t>2–3</w:t>
            </w:r>
          </w:p>
        </w:tc>
      </w:tr>
      <w:tr w:rsidR="000B7C87" w:rsidRPr="000B7C87" w14:paraId="734F0078"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A1C5CFF"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D287EE0" w14:textId="77777777" w:rsidR="000B7C87" w:rsidRPr="00136DE9" w:rsidRDefault="000B7C87" w:rsidP="00136DE9">
            <w:pPr>
              <w:pStyle w:val="anewtable"/>
            </w:pPr>
            <w:r w:rsidRPr="00136DE9">
              <w:t xml:space="preserve">A description of the purposes of the entity as included in </w:t>
            </w:r>
            <w:r w:rsidRPr="00136DE9">
              <w:br/>
              <w:t>corporate plan.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59821DA"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857972B" w14:textId="77777777" w:rsidR="000B7C87" w:rsidRPr="00136DE9" w:rsidRDefault="000B7C87" w:rsidP="00136DE9">
            <w:pPr>
              <w:pStyle w:val="anewtable"/>
            </w:pPr>
            <w:r w:rsidRPr="00136DE9">
              <w:t>4</w:t>
            </w:r>
          </w:p>
        </w:tc>
      </w:tr>
      <w:tr w:rsidR="000B7C87" w:rsidRPr="000B7C87" w14:paraId="78DB06E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8D1F01C"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8F52707" w14:textId="77777777" w:rsidR="000B7C87" w:rsidRPr="00136DE9" w:rsidRDefault="000B7C87" w:rsidP="00136DE9">
            <w:pPr>
              <w:pStyle w:val="anewtable"/>
            </w:pPr>
            <w:r w:rsidRPr="00136DE9">
              <w:t>An outline of the structure of the portfolio of the entity.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E734FA" w14:textId="77777777" w:rsidR="000B7C87" w:rsidRPr="00136DE9" w:rsidRDefault="000B7C87" w:rsidP="00136DE9">
            <w:pPr>
              <w:pStyle w:val="anewtable"/>
            </w:pPr>
            <w:r w:rsidRPr="00136DE9">
              <w:t>Portfolio departments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3E810D9" w14:textId="77777777" w:rsidR="000B7C87" w:rsidRPr="00136DE9" w:rsidRDefault="000B7C87" w:rsidP="00136DE9">
            <w:pPr>
              <w:pStyle w:val="anewtable"/>
            </w:pPr>
            <w:r w:rsidRPr="00136DE9">
              <w:t>9–11</w:t>
            </w:r>
          </w:p>
        </w:tc>
      </w:tr>
      <w:tr w:rsidR="000B7C87" w:rsidRPr="000B7C87" w14:paraId="72A9C2DC"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5A3F2D5"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DA78A0D" w14:textId="77777777" w:rsidR="000B7C87" w:rsidRPr="00136DE9" w:rsidRDefault="000B7C87" w:rsidP="00136DE9">
            <w:pPr>
              <w:pStyle w:val="anewtable"/>
            </w:pPr>
            <w:r w:rsidRPr="00136DE9">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68092A"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5344E38" w14:textId="77777777" w:rsidR="000B7C87" w:rsidRPr="00136DE9" w:rsidRDefault="000B7C87" w:rsidP="00136DE9">
            <w:pPr>
              <w:pStyle w:val="anewtable"/>
            </w:pPr>
            <w:r w:rsidRPr="00136DE9">
              <w:t>Not applicable</w:t>
            </w:r>
          </w:p>
        </w:tc>
      </w:tr>
      <w:tr w:rsidR="000B7C87" w:rsidRPr="000B7C87" w14:paraId="63CFE40F"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5A57053" w14:textId="77777777" w:rsidR="000B7C87" w:rsidRPr="00136DE9" w:rsidRDefault="000B7C87" w:rsidP="00136DE9">
            <w:pPr>
              <w:pStyle w:val="anewtable"/>
            </w:pPr>
            <w:r w:rsidRPr="00136DE9">
              <w:lastRenderedPageBreak/>
              <w:t>Report on the Performance of the entity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6D30A79"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945BA91" w14:textId="77777777" w:rsidR="000B7C87" w:rsidRPr="00136DE9" w:rsidRDefault="000B7C87" w:rsidP="00136DE9">
            <w:pPr>
              <w:pStyle w:val="anewtable"/>
            </w:pPr>
          </w:p>
        </w:tc>
        <w:tc>
          <w:tcPr>
            <w:tcW w:w="0" w:type="auto"/>
            <w:hideMark/>
          </w:tcPr>
          <w:p w14:paraId="13133B20" w14:textId="77777777" w:rsidR="000B7C87" w:rsidRPr="00136DE9" w:rsidRDefault="000B7C87" w:rsidP="00136DE9">
            <w:pPr>
              <w:pStyle w:val="anewtable"/>
            </w:pPr>
          </w:p>
        </w:tc>
      </w:tr>
      <w:tr w:rsidR="000B7C87" w:rsidRPr="000B7C87" w14:paraId="01DB75B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96CFE73" w14:textId="77777777" w:rsidR="000B7C87" w:rsidRPr="00136DE9" w:rsidRDefault="000B7C87" w:rsidP="00136DE9">
            <w:pPr>
              <w:pStyle w:val="anewtable"/>
            </w:pPr>
            <w:r w:rsidRPr="00136DE9">
              <w:t>Annual performance Statements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56A43F1"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8BD36EF" w14:textId="77777777" w:rsidR="000B7C87" w:rsidRPr="00136DE9" w:rsidRDefault="000B7C87" w:rsidP="00136DE9">
            <w:pPr>
              <w:pStyle w:val="anewtable"/>
            </w:pPr>
          </w:p>
        </w:tc>
        <w:tc>
          <w:tcPr>
            <w:tcW w:w="0" w:type="auto"/>
            <w:hideMark/>
          </w:tcPr>
          <w:p w14:paraId="0DF16C7B" w14:textId="77777777" w:rsidR="000B7C87" w:rsidRPr="00136DE9" w:rsidRDefault="000B7C87" w:rsidP="00136DE9">
            <w:pPr>
              <w:pStyle w:val="anewtable"/>
            </w:pPr>
          </w:p>
        </w:tc>
      </w:tr>
      <w:tr w:rsidR="000B7C87" w:rsidRPr="000B7C87" w14:paraId="23554A0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3EB3F5"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F8AA1BD" w14:textId="77777777" w:rsidR="000B7C87" w:rsidRPr="00136DE9" w:rsidRDefault="000B7C87" w:rsidP="00136DE9">
            <w:pPr>
              <w:pStyle w:val="anewtable"/>
            </w:pPr>
            <w:r w:rsidRPr="00136DE9">
              <w:t>Annual performance statement in accordance with paragraph 39(1)(b) of the Act and section 16F of the Rule.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46B9112"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DA94F55" w14:textId="77777777" w:rsidR="000B7C87" w:rsidRPr="00136DE9" w:rsidRDefault="000B7C87" w:rsidP="00136DE9">
            <w:pPr>
              <w:pStyle w:val="anewtable"/>
            </w:pPr>
            <w:r w:rsidRPr="00136DE9">
              <w:t>4–17</w:t>
            </w:r>
          </w:p>
        </w:tc>
      </w:tr>
      <w:tr w:rsidR="000B7C87" w:rsidRPr="000B7C87" w14:paraId="2A1D5FFA"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056900" w14:textId="77777777" w:rsidR="000B7C87" w:rsidRPr="00136DE9" w:rsidRDefault="000B7C87" w:rsidP="00136DE9">
            <w:pPr>
              <w:pStyle w:val="anewtable"/>
            </w:pPr>
            <w:r w:rsidRPr="00136DE9">
              <w:t>Report on Financial Performance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C99EDE7"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848AD02" w14:textId="77777777" w:rsidR="000B7C87" w:rsidRPr="00136DE9" w:rsidRDefault="000B7C87" w:rsidP="00136DE9">
            <w:pPr>
              <w:pStyle w:val="anewtable"/>
            </w:pPr>
          </w:p>
        </w:tc>
        <w:tc>
          <w:tcPr>
            <w:tcW w:w="0" w:type="auto"/>
            <w:hideMark/>
          </w:tcPr>
          <w:p w14:paraId="3721E365" w14:textId="77777777" w:rsidR="000B7C87" w:rsidRPr="00136DE9" w:rsidRDefault="000B7C87" w:rsidP="00136DE9">
            <w:pPr>
              <w:pStyle w:val="anewtable"/>
            </w:pPr>
          </w:p>
        </w:tc>
      </w:tr>
      <w:tr w:rsidR="000B7C87" w:rsidRPr="000B7C87" w14:paraId="39A5935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3F7BBD5"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1EDB532" w14:textId="77777777" w:rsidR="000B7C87" w:rsidRPr="00136DE9" w:rsidRDefault="000B7C87" w:rsidP="00136DE9">
            <w:pPr>
              <w:pStyle w:val="anewtable"/>
            </w:pPr>
            <w:r w:rsidRPr="00136DE9">
              <w:t>A discussion and analysis of the entity’s financial performance.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74CF855"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DFC56D" w14:textId="77777777" w:rsidR="000B7C87" w:rsidRPr="00136DE9" w:rsidRDefault="000B7C87" w:rsidP="00136DE9">
            <w:pPr>
              <w:pStyle w:val="anewtable"/>
            </w:pPr>
            <w:r w:rsidRPr="00136DE9">
              <w:t>29–31</w:t>
            </w:r>
          </w:p>
        </w:tc>
      </w:tr>
      <w:tr w:rsidR="000B7C87" w:rsidRPr="000B7C87" w14:paraId="70C8070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011E837"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A0652A1" w14:textId="77777777" w:rsidR="000B7C87" w:rsidRPr="00136DE9" w:rsidRDefault="000B7C87" w:rsidP="00136DE9">
            <w:pPr>
              <w:pStyle w:val="anewtable"/>
            </w:pPr>
            <w:r w:rsidRPr="00136DE9">
              <w:t>A table summarising the total resources and total payments of the entity.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F9CE3BA"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0D90601" w14:textId="77777777" w:rsidR="000B7C87" w:rsidRPr="00136DE9" w:rsidRDefault="000B7C87" w:rsidP="00136DE9">
            <w:pPr>
              <w:pStyle w:val="anewtable"/>
            </w:pPr>
            <w:r w:rsidRPr="00136DE9">
              <w:t>34</w:t>
            </w:r>
          </w:p>
        </w:tc>
      </w:tr>
      <w:tr w:rsidR="000B7C87" w:rsidRPr="000B7C87" w14:paraId="7E568B4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4C1F633"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00EE2F5" w14:textId="77777777" w:rsidR="000B7C87" w:rsidRPr="00136DE9" w:rsidRDefault="000B7C87" w:rsidP="00136DE9">
            <w:pPr>
              <w:pStyle w:val="anewtable"/>
            </w:pPr>
            <w:r w:rsidRPr="00136DE9">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625C871"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2875F0E" w14:textId="77777777" w:rsidR="000B7C87" w:rsidRPr="00136DE9" w:rsidRDefault="000B7C87" w:rsidP="00136DE9">
            <w:pPr>
              <w:pStyle w:val="anewtable"/>
            </w:pPr>
            <w:r w:rsidRPr="00136DE9">
              <w:t>Not applicable</w:t>
            </w:r>
          </w:p>
        </w:tc>
      </w:tr>
      <w:tr w:rsidR="000B7C87" w:rsidRPr="000B7C87" w14:paraId="433BF9F4"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92A11E9" w14:textId="77777777" w:rsidR="000B7C87" w:rsidRPr="00136DE9" w:rsidRDefault="000B7C87" w:rsidP="00136DE9">
            <w:pPr>
              <w:pStyle w:val="anewtable"/>
            </w:pPr>
            <w:r w:rsidRPr="00136DE9">
              <w:t>Management and Accountability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DFDFFDF"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44DDAE3" w14:textId="77777777" w:rsidR="000B7C87" w:rsidRPr="00136DE9" w:rsidRDefault="000B7C87" w:rsidP="00136DE9">
            <w:pPr>
              <w:pStyle w:val="anewtable"/>
            </w:pPr>
          </w:p>
        </w:tc>
        <w:tc>
          <w:tcPr>
            <w:tcW w:w="0" w:type="auto"/>
            <w:hideMark/>
          </w:tcPr>
          <w:p w14:paraId="49D31E3E" w14:textId="77777777" w:rsidR="000B7C87" w:rsidRPr="00136DE9" w:rsidRDefault="000B7C87" w:rsidP="00136DE9">
            <w:pPr>
              <w:pStyle w:val="anewtable"/>
            </w:pPr>
          </w:p>
        </w:tc>
      </w:tr>
      <w:tr w:rsidR="000B7C87" w:rsidRPr="000B7C87" w14:paraId="48D5705F"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EF0DFC7" w14:textId="77777777" w:rsidR="000B7C87" w:rsidRPr="00136DE9" w:rsidRDefault="000B7C87" w:rsidP="00136DE9">
            <w:pPr>
              <w:pStyle w:val="anewtable"/>
            </w:pPr>
            <w:r w:rsidRPr="00136DE9">
              <w:t>Corporate Governance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9C5C2D7"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2D07B2A" w14:textId="77777777" w:rsidR="000B7C87" w:rsidRPr="00136DE9" w:rsidRDefault="000B7C87" w:rsidP="00136DE9">
            <w:pPr>
              <w:pStyle w:val="anewtable"/>
            </w:pPr>
          </w:p>
        </w:tc>
        <w:tc>
          <w:tcPr>
            <w:tcW w:w="0" w:type="auto"/>
            <w:hideMark/>
          </w:tcPr>
          <w:p w14:paraId="3311B18E" w14:textId="77777777" w:rsidR="000B7C87" w:rsidRPr="00136DE9" w:rsidRDefault="000B7C87" w:rsidP="00136DE9">
            <w:pPr>
              <w:pStyle w:val="anewtable"/>
            </w:pPr>
          </w:p>
        </w:tc>
      </w:tr>
      <w:tr w:rsidR="000B7C87" w:rsidRPr="000B7C87" w14:paraId="1D84078F"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F44D9E8"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F687A9D" w14:textId="77777777" w:rsidR="000B7C87" w:rsidRPr="00136DE9" w:rsidRDefault="000B7C87" w:rsidP="00136DE9">
            <w:pPr>
              <w:pStyle w:val="anewtable"/>
            </w:pPr>
            <w:r w:rsidRPr="00136DE9">
              <w:t>Information on compliance with section 10 (fraud systems)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634B0FF"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E773047" w14:textId="77777777" w:rsidR="000B7C87" w:rsidRPr="00136DE9" w:rsidRDefault="000B7C87" w:rsidP="00136DE9">
            <w:pPr>
              <w:pStyle w:val="anewtable"/>
            </w:pPr>
            <w:r w:rsidRPr="00136DE9">
              <w:t>22</w:t>
            </w:r>
          </w:p>
        </w:tc>
      </w:tr>
      <w:tr w:rsidR="000B7C87" w:rsidRPr="000B7C87" w14:paraId="019AC38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D22C4C6"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9E3D93D" w14:textId="77777777" w:rsidR="000B7C87" w:rsidRPr="00136DE9" w:rsidRDefault="000B7C87" w:rsidP="00136DE9">
            <w:pPr>
              <w:pStyle w:val="anewtable"/>
            </w:pPr>
            <w:r w:rsidRPr="00136DE9">
              <w:t>A certification by accountable authority that fraud risk assessments and fraud control plans have been prepared.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511D5FF"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84B737F" w14:textId="77777777" w:rsidR="000B7C87" w:rsidRPr="00136DE9" w:rsidRDefault="000B7C87" w:rsidP="00136DE9">
            <w:pPr>
              <w:pStyle w:val="anewtable"/>
            </w:pPr>
            <w:r w:rsidRPr="00136DE9">
              <w:t>21–22</w:t>
            </w:r>
          </w:p>
        </w:tc>
      </w:tr>
      <w:tr w:rsidR="000B7C87" w:rsidRPr="000B7C87" w14:paraId="04D146DB"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94AE2CA"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8EB1855" w14:textId="77777777" w:rsidR="000B7C87" w:rsidRPr="00136DE9" w:rsidRDefault="000B7C87" w:rsidP="00136DE9">
            <w:pPr>
              <w:pStyle w:val="anewtable"/>
            </w:pPr>
            <w:r w:rsidRPr="00136DE9">
              <w:t>A certification by accountable authority that appropriate mechanisms for preventing, detecting incidents of, investigating or otherwise dealing with, and recording or reporting fraud that meet the specific needs of the entity are in place.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E1135A8"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54435D0" w14:textId="77777777" w:rsidR="000B7C87" w:rsidRPr="00136DE9" w:rsidRDefault="000B7C87" w:rsidP="00136DE9">
            <w:pPr>
              <w:pStyle w:val="anewtable"/>
            </w:pPr>
            <w:r w:rsidRPr="00136DE9">
              <w:t>21–22</w:t>
            </w:r>
          </w:p>
        </w:tc>
      </w:tr>
      <w:tr w:rsidR="000B7C87" w:rsidRPr="000B7C87" w14:paraId="247BC1B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B97EE50"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E9E5A17" w14:textId="77777777" w:rsidR="000B7C87" w:rsidRPr="00136DE9" w:rsidRDefault="000B7C87" w:rsidP="00136DE9">
            <w:pPr>
              <w:pStyle w:val="anewtable"/>
            </w:pPr>
            <w:r w:rsidRPr="00136DE9">
              <w:t>A certification by accountable authority that all reasonable measures have been taken to deal appropriately with fraud relating to the entity.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F2F4E7"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2AA25E0" w14:textId="77777777" w:rsidR="000B7C87" w:rsidRPr="00136DE9" w:rsidRDefault="000B7C87" w:rsidP="00136DE9">
            <w:pPr>
              <w:pStyle w:val="anewtable"/>
            </w:pPr>
            <w:r w:rsidRPr="00136DE9">
              <w:t>21–22</w:t>
            </w:r>
          </w:p>
        </w:tc>
      </w:tr>
      <w:tr w:rsidR="000B7C87" w:rsidRPr="000B7C87" w14:paraId="20B8B30B"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AC2696F"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F53A1C3" w14:textId="77777777" w:rsidR="000B7C87" w:rsidRPr="00136DE9" w:rsidRDefault="000B7C87" w:rsidP="00136DE9">
            <w:pPr>
              <w:pStyle w:val="anewtable"/>
            </w:pPr>
            <w:r w:rsidRPr="00136DE9">
              <w:t>An outline of structures and processes in place for the entity to implement principles and objectives of corporate governance.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67198E5"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F0367F9" w14:textId="77777777" w:rsidR="000B7C87" w:rsidRPr="00136DE9" w:rsidRDefault="000B7C87" w:rsidP="00136DE9">
            <w:pPr>
              <w:pStyle w:val="anewtable"/>
            </w:pPr>
            <w:r w:rsidRPr="00136DE9">
              <w:t>18–19</w:t>
            </w:r>
          </w:p>
        </w:tc>
      </w:tr>
      <w:tr w:rsidR="000B7C87" w:rsidRPr="000B7C87" w14:paraId="421FBE39"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8B982F0"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FE11824" w14:textId="77777777" w:rsidR="000B7C87" w:rsidRPr="00136DE9" w:rsidRDefault="000B7C87" w:rsidP="00136DE9">
            <w:pPr>
              <w:pStyle w:val="anewtable"/>
            </w:pPr>
            <w:r w:rsidRPr="00136DE9">
              <w:t>A statement of significant issues reported to Minister under paragraph 19(1)(e) of the Act that relates to noncompliance with Finance law and action taken to remedy noncompliance.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967E695"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205C33C" w14:textId="77777777" w:rsidR="000B7C87" w:rsidRPr="00136DE9" w:rsidRDefault="000B7C87" w:rsidP="00136DE9">
            <w:pPr>
              <w:pStyle w:val="anewtable"/>
            </w:pPr>
            <w:r w:rsidRPr="00136DE9">
              <w:t>Not applicable</w:t>
            </w:r>
          </w:p>
        </w:tc>
      </w:tr>
      <w:tr w:rsidR="000B7C87" w:rsidRPr="000B7C87" w14:paraId="41D0B27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6D159FC" w14:textId="77777777" w:rsidR="000B7C87" w:rsidRPr="00136DE9" w:rsidRDefault="000B7C87" w:rsidP="00136DE9">
            <w:pPr>
              <w:pStyle w:val="anewtable"/>
            </w:pPr>
            <w:r w:rsidRPr="00136DE9">
              <w:t>External Scrutiny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8760B1D"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39526F6" w14:textId="77777777" w:rsidR="000B7C87" w:rsidRPr="00136DE9" w:rsidRDefault="000B7C87" w:rsidP="00136DE9">
            <w:pPr>
              <w:pStyle w:val="anewtable"/>
            </w:pPr>
          </w:p>
        </w:tc>
        <w:tc>
          <w:tcPr>
            <w:tcW w:w="0" w:type="auto"/>
            <w:hideMark/>
          </w:tcPr>
          <w:p w14:paraId="2C047386" w14:textId="77777777" w:rsidR="000B7C87" w:rsidRPr="00136DE9" w:rsidRDefault="000B7C87" w:rsidP="00136DE9">
            <w:pPr>
              <w:pStyle w:val="anewtable"/>
            </w:pPr>
          </w:p>
        </w:tc>
      </w:tr>
      <w:tr w:rsidR="000B7C87" w:rsidRPr="000B7C87" w14:paraId="1DE9D5EB"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E5AA64A"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6AA4DC8" w14:textId="77777777" w:rsidR="000B7C87" w:rsidRPr="00136DE9" w:rsidRDefault="000B7C87" w:rsidP="00136DE9">
            <w:pPr>
              <w:pStyle w:val="anewtable"/>
            </w:pPr>
            <w:r w:rsidRPr="00136DE9">
              <w:t>Information on the most significant developments in external scrutiny and the entity’s response to the scrutiny.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E76D6E2"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01E853A" w14:textId="77777777" w:rsidR="000B7C87" w:rsidRPr="00136DE9" w:rsidRDefault="000B7C87" w:rsidP="00136DE9">
            <w:pPr>
              <w:pStyle w:val="anewtable"/>
            </w:pPr>
            <w:r w:rsidRPr="00136DE9">
              <w:t>22</w:t>
            </w:r>
          </w:p>
        </w:tc>
      </w:tr>
      <w:tr w:rsidR="000B7C87" w:rsidRPr="000B7C87" w14:paraId="4DC4BF3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EC055AA"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3A32490" w14:textId="77777777" w:rsidR="000B7C87" w:rsidRPr="00136DE9" w:rsidRDefault="000B7C87" w:rsidP="00136DE9">
            <w:pPr>
              <w:pStyle w:val="anewtable"/>
            </w:pPr>
            <w:r w:rsidRPr="00136DE9">
              <w:t>Information on judicial decisions and decisions of administrative tribunals and by the Australian Information Commissioner that may have a significant effect on the operations of the entity.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4BE7EEE"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184966" w14:textId="77777777" w:rsidR="000B7C87" w:rsidRPr="00136DE9" w:rsidRDefault="000B7C87" w:rsidP="00136DE9">
            <w:pPr>
              <w:pStyle w:val="anewtable"/>
            </w:pPr>
            <w:r w:rsidRPr="00136DE9">
              <w:t>Not applicable</w:t>
            </w:r>
          </w:p>
        </w:tc>
      </w:tr>
      <w:tr w:rsidR="000B7C87" w:rsidRPr="000B7C87" w14:paraId="7E98D7E8"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FE7C5A5"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99614AC" w14:textId="77777777" w:rsidR="000B7C87" w:rsidRPr="00136DE9" w:rsidRDefault="000B7C87" w:rsidP="00136DE9">
            <w:pPr>
              <w:pStyle w:val="anewtable"/>
            </w:pPr>
            <w:r w:rsidRPr="00136DE9">
              <w:t>Information on any reports on operations of the entity by the Auditor General (other than report under section 43 of the Act), a Parliamentary Committee, or the Commonwealth Ombudsman.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DA3DA23"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1F4276A" w14:textId="77777777" w:rsidR="000B7C87" w:rsidRPr="00136DE9" w:rsidRDefault="000B7C87" w:rsidP="00136DE9">
            <w:pPr>
              <w:pStyle w:val="anewtable"/>
            </w:pPr>
            <w:r w:rsidRPr="00136DE9">
              <w:t>Not applicable</w:t>
            </w:r>
          </w:p>
        </w:tc>
      </w:tr>
      <w:tr w:rsidR="000B7C87" w:rsidRPr="000B7C87" w14:paraId="7003A7BF"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89FEDA5"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A6CB147" w14:textId="77777777" w:rsidR="000B7C87" w:rsidRPr="00136DE9" w:rsidRDefault="000B7C87" w:rsidP="00136DE9">
            <w:pPr>
              <w:pStyle w:val="anewtable"/>
            </w:pPr>
            <w:r w:rsidRPr="00136DE9">
              <w:t>Information on any capability reviews on the entity that were released during the period.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6D9BE91"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70AF59" w14:textId="77777777" w:rsidR="000B7C87" w:rsidRPr="00136DE9" w:rsidRDefault="000B7C87" w:rsidP="00136DE9">
            <w:pPr>
              <w:pStyle w:val="anewtable"/>
            </w:pPr>
            <w:r w:rsidRPr="00136DE9">
              <w:t>Not applicable</w:t>
            </w:r>
          </w:p>
        </w:tc>
      </w:tr>
      <w:tr w:rsidR="000B7C87" w:rsidRPr="000B7C87" w14:paraId="25E04CFC"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7472FFD" w14:textId="77777777" w:rsidR="000B7C87" w:rsidRPr="00136DE9" w:rsidRDefault="000B7C87" w:rsidP="00136DE9">
            <w:pPr>
              <w:pStyle w:val="anewtable"/>
            </w:pPr>
            <w:r w:rsidRPr="00136DE9">
              <w:t>Management of Human Resources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108E270"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CE3C140" w14:textId="77777777" w:rsidR="000B7C87" w:rsidRPr="00136DE9" w:rsidRDefault="000B7C87" w:rsidP="00136DE9">
            <w:pPr>
              <w:pStyle w:val="anewtable"/>
            </w:pPr>
          </w:p>
        </w:tc>
        <w:tc>
          <w:tcPr>
            <w:tcW w:w="0" w:type="auto"/>
            <w:hideMark/>
          </w:tcPr>
          <w:p w14:paraId="38797091" w14:textId="77777777" w:rsidR="000B7C87" w:rsidRPr="00136DE9" w:rsidRDefault="000B7C87" w:rsidP="00136DE9">
            <w:pPr>
              <w:pStyle w:val="anewtable"/>
            </w:pPr>
          </w:p>
        </w:tc>
      </w:tr>
      <w:tr w:rsidR="000B7C87" w:rsidRPr="000B7C87" w14:paraId="2B27DBA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8F61F03"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5108A2A" w14:textId="77777777" w:rsidR="000B7C87" w:rsidRPr="00136DE9" w:rsidRDefault="000B7C87" w:rsidP="00136DE9">
            <w:pPr>
              <w:pStyle w:val="anewtable"/>
            </w:pPr>
            <w:r w:rsidRPr="00136DE9">
              <w:t>An assessment of the entity’s effectiveness in managing and developing employees to achieve entity objectives.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6911917"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77C6B28" w14:textId="77777777" w:rsidR="000B7C87" w:rsidRPr="00136DE9" w:rsidRDefault="000B7C87" w:rsidP="00136DE9">
            <w:pPr>
              <w:pStyle w:val="anewtable"/>
            </w:pPr>
            <w:r w:rsidRPr="00136DE9">
              <w:t>24</w:t>
            </w:r>
          </w:p>
        </w:tc>
      </w:tr>
      <w:tr w:rsidR="000B7C87" w:rsidRPr="000B7C87" w14:paraId="0E999888"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321CA97"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265DC8C" w14:textId="77777777" w:rsidR="000B7C87" w:rsidRPr="00136DE9" w:rsidRDefault="000B7C87" w:rsidP="00136DE9">
            <w:pPr>
              <w:pStyle w:val="anewtable"/>
            </w:pPr>
            <w:r w:rsidRPr="00136DE9">
              <w:t xml:space="preserve">Statistics on the entity’s APS employees on an ongoing and </w:t>
            </w:r>
            <w:proofErr w:type="spellStart"/>
            <w:proofErr w:type="gramStart"/>
            <w:r w:rsidRPr="00136DE9">
              <w:t>non ongoing</w:t>
            </w:r>
            <w:proofErr w:type="spellEnd"/>
            <w:proofErr w:type="gramEnd"/>
            <w:r w:rsidRPr="00136DE9">
              <w:t xml:space="preserve"> basis; including the following:</w:t>
            </w:r>
          </w:p>
          <w:p w14:paraId="08CAAA99" w14:textId="77777777" w:rsidR="000B7C87" w:rsidRPr="00136DE9" w:rsidRDefault="000B7C87" w:rsidP="00136DE9">
            <w:pPr>
              <w:pStyle w:val="anewtable"/>
            </w:pPr>
            <w:r w:rsidRPr="00136DE9">
              <w:t>• Statistics on staffing classification level</w:t>
            </w:r>
          </w:p>
          <w:p w14:paraId="61FF6AD9" w14:textId="77777777" w:rsidR="000B7C87" w:rsidRPr="00136DE9" w:rsidRDefault="000B7C87" w:rsidP="00136DE9">
            <w:pPr>
              <w:pStyle w:val="anewtable"/>
            </w:pPr>
            <w:r w:rsidRPr="00136DE9">
              <w:t>• Statistics on full time employees</w:t>
            </w:r>
          </w:p>
          <w:p w14:paraId="1EB2FAAC" w14:textId="77777777" w:rsidR="000B7C87" w:rsidRPr="00136DE9" w:rsidRDefault="000B7C87" w:rsidP="00136DE9">
            <w:pPr>
              <w:pStyle w:val="anewtable"/>
            </w:pPr>
            <w:r w:rsidRPr="00136DE9">
              <w:t>• Statistics on part time employees</w:t>
            </w:r>
          </w:p>
          <w:p w14:paraId="53476B47" w14:textId="77777777" w:rsidR="000B7C87" w:rsidRPr="00136DE9" w:rsidRDefault="000B7C87" w:rsidP="00136DE9">
            <w:pPr>
              <w:pStyle w:val="anewtable"/>
            </w:pPr>
            <w:r w:rsidRPr="00136DE9">
              <w:t>• Statistics on gender</w:t>
            </w:r>
          </w:p>
          <w:p w14:paraId="75EB77FA" w14:textId="77777777" w:rsidR="000B7C87" w:rsidRPr="00136DE9" w:rsidRDefault="000B7C87" w:rsidP="00136DE9">
            <w:pPr>
              <w:pStyle w:val="anewtable"/>
            </w:pPr>
            <w:r w:rsidRPr="00136DE9">
              <w:t>• Statistics on staff location</w:t>
            </w:r>
          </w:p>
          <w:p w14:paraId="6566B551" w14:textId="77777777" w:rsidR="000B7C87" w:rsidRPr="00136DE9" w:rsidRDefault="000B7C87" w:rsidP="00136DE9">
            <w:pPr>
              <w:pStyle w:val="anewtable"/>
            </w:pPr>
            <w:r w:rsidRPr="00136DE9">
              <w:t>• Statistics on employees who identify as Indigenous.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046DC3D"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97BD4A5" w14:textId="77777777" w:rsidR="000B7C87" w:rsidRPr="00136DE9" w:rsidRDefault="000B7C87" w:rsidP="00136DE9">
            <w:pPr>
              <w:pStyle w:val="anewtable"/>
            </w:pPr>
            <w:r w:rsidRPr="00136DE9">
              <w:t>24–25</w:t>
            </w:r>
          </w:p>
        </w:tc>
      </w:tr>
      <w:tr w:rsidR="000B7C87" w:rsidRPr="000B7C87" w14:paraId="72F2F639"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57D6409"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67383D0" w14:textId="77777777" w:rsidR="000B7C87" w:rsidRPr="00136DE9" w:rsidRDefault="000B7C87" w:rsidP="00136DE9">
            <w:pPr>
              <w:pStyle w:val="anewtable"/>
            </w:pPr>
            <w:r w:rsidRPr="00136DE9">
              <w:t xml:space="preserve">Information on any enterprise agreements, individual flexibility arrangements, Australian workplace agreements, common law contracts and determinations under subsection 24(1) of the </w:t>
            </w:r>
            <w:r w:rsidRPr="00136DE9">
              <w:br/>
              <w:t>Public Service Act 1999.</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8949489"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7131AAB" w14:textId="77777777" w:rsidR="000B7C87" w:rsidRPr="00136DE9" w:rsidRDefault="000B7C87" w:rsidP="00136DE9">
            <w:pPr>
              <w:pStyle w:val="anewtable"/>
            </w:pPr>
            <w:r w:rsidRPr="00136DE9">
              <w:t>25–26</w:t>
            </w:r>
          </w:p>
        </w:tc>
      </w:tr>
      <w:tr w:rsidR="000B7C87" w:rsidRPr="000B7C87" w14:paraId="35099806"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DDCDC52"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CFD1A1E" w14:textId="77777777" w:rsidR="000B7C87" w:rsidRPr="00136DE9" w:rsidRDefault="000B7C87" w:rsidP="00136DE9">
            <w:pPr>
              <w:pStyle w:val="anewtable"/>
            </w:pPr>
            <w:r w:rsidRPr="00136DE9">
              <w:t xml:space="preserve">Information on the number of SES and </w:t>
            </w:r>
            <w:proofErr w:type="gramStart"/>
            <w:r w:rsidRPr="00136DE9">
              <w:t>non SES</w:t>
            </w:r>
            <w:proofErr w:type="gramEnd"/>
            <w:r w:rsidRPr="00136DE9">
              <w:t xml:space="preserve"> employees covered by agreements </w:t>
            </w:r>
            <w:proofErr w:type="spellStart"/>
            <w:r w:rsidRPr="00136DE9">
              <w:t>etc</w:t>
            </w:r>
            <w:proofErr w:type="spellEnd"/>
            <w:r w:rsidRPr="00136DE9">
              <w:t xml:space="preserve"> identified in paragraph 17AG(4)(c).</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4DFD322"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9B377D9" w14:textId="77777777" w:rsidR="000B7C87" w:rsidRPr="00136DE9" w:rsidRDefault="000B7C87" w:rsidP="00136DE9">
            <w:pPr>
              <w:pStyle w:val="anewtable"/>
            </w:pPr>
            <w:r w:rsidRPr="00136DE9">
              <w:t>25–26</w:t>
            </w:r>
          </w:p>
        </w:tc>
      </w:tr>
      <w:tr w:rsidR="000B7C87" w:rsidRPr="000B7C87" w14:paraId="6A37C94C"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C19F000"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A191754" w14:textId="77777777" w:rsidR="000B7C87" w:rsidRPr="00136DE9" w:rsidRDefault="000B7C87" w:rsidP="00136DE9">
            <w:pPr>
              <w:pStyle w:val="anewtable"/>
            </w:pPr>
            <w:r w:rsidRPr="00136DE9">
              <w:t>The salary ranges available for APS employees by classification level.</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FA0B77F"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3AC7600" w14:textId="77777777" w:rsidR="000B7C87" w:rsidRPr="00136DE9" w:rsidRDefault="000B7C87" w:rsidP="00136DE9">
            <w:pPr>
              <w:pStyle w:val="anewtable"/>
            </w:pPr>
            <w:r w:rsidRPr="00136DE9">
              <w:t>26</w:t>
            </w:r>
          </w:p>
        </w:tc>
      </w:tr>
      <w:tr w:rsidR="000B7C87" w:rsidRPr="000B7C87" w14:paraId="6AB4C40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3246A4"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8CD0036" w14:textId="77777777" w:rsidR="000B7C87" w:rsidRPr="00136DE9" w:rsidRDefault="000B7C87" w:rsidP="00136DE9">
            <w:pPr>
              <w:pStyle w:val="anewtable"/>
            </w:pPr>
            <w:r w:rsidRPr="00136DE9">
              <w:t>A description of non-salary benefits provided to employees.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B8DCA33"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992AAF1" w14:textId="77777777" w:rsidR="000B7C87" w:rsidRPr="00136DE9" w:rsidRDefault="000B7C87" w:rsidP="00136DE9">
            <w:pPr>
              <w:pStyle w:val="anewtable"/>
            </w:pPr>
            <w:r w:rsidRPr="00136DE9">
              <w:t>26</w:t>
            </w:r>
          </w:p>
        </w:tc>
      </w:tr>
      <w:tr w:rsidR="000B7C87" w:rsidRPr="000B7C87" w14:paraId="6D87E31C"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3D130A3"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B43ACDC" w14:textId="77777777" w:rsidR="000B7C87" w:rsidRPr="00136DE9" w:rsidRDefault="000B7C87" w:rsidP="00136DE9">
            <w:pPr>
              <w:pStyle w:val="anewtable"/>
            </w:pPr>
            <w:r w:rsidRPr="00136DE9">
              <w:t>Information on the number of employees at each classification level who received performance pay.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E4B7758"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02E5BE2" w14:textId="77777777" w:rsidR="000B7C87" w:rsidRPr="00136DE9" w:rsidRDefault="000B7C87" w:rsidP="00136DE9">
            <w:pPr>
              <w:pStyle w:val="anewtable"/>
            </w:pPr>
            <w:r w:rsidRPr="00136DE9">
              <w:t>26</w:t>
            </w:r>
          </w:p>
        </w:tc>
      </w:tr>
      <w:tr w:rsidR="000B7C87" w:rsidRPr="000B7C87" w14:paraId="3FC10358"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120AC99"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D8A3423" w14:textId="77777777" w:rsidR="000B7C87" w:rsidRPr="00136DE9" w:rsidRDefault="000B7C87" w:rsidP="00136DE9">
            <w:pPr>
              <w:pStyle w:val="anewtable"/>
            </w:pPr>
            <w:r w:rsidRPr="00136DE9">
              <w:t>Information on aggregate amounts of performance pay at each classification level.</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9FEF24A"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4A1D6FA" w14:textId="77777777" w:rsidR="000B7C87" w:rsidRPr="00136DE9" w:rsidRDefault="000B7C87" w:rsidP="00136DE9">
            <w:pPr>
              <w:pStyle w:val="anewtable"/>
            </w:pPr>
            <w:r w:rsidRPr="00136DE9">
              <w:t>26</w:t>
            </w:r>
          </w:p>
        </w:tc>
      </w:tr>
      <w:tr w:rsidR="000B7C87" w:rsidRPr="000B7C87" w14:paraId="55672C97"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AAA2E98"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DCA5F14" w14:textId="77777777" w:rsidR="000B7C87" w:rsidRPr="00136DE9" w:rsidRDefault="000B7C87" w:rsidP="00136DE9">
            <w:pPr>
              <w:pStyle w:val="anewtable"/>
            </w:pPr>
            <w:r w:rsidRPr="00136DE9">
              <w:t>Information on the average amount of performance payment, and range of such payments, at each classification level.</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7AE3E48"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2983CF3" w14:textId="77777777" w:rsidR="000B7C87" w:rsidRPr="00136DE9" w:rsidRDefault="000B7C87" w:rsidP="00136DE9">
            <w:pPr>
              <w:pStyle w:val="anewtable"/>
            </w:pPr>
            <w:r w:rsidRPr="00136DE9">
              <w:t>26</w:t>
            </w:r>
          </w:p>
        </w:tc>
      </w:tr>
      <w:tr w:rsidR="000B7C87" w:rsidRPr="000B7C87" w14:paraId="0AF8E461"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2266F80"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79068C0" w14:textId="77777777" w:rsidR="000B7C87" w:rsidRPr="00136DE9" w:rsidRDefault="000B7C87" w:rsidP="00136DE9">
            <w:pPr>
              <w:pStyle w:val="anewtable"/>
            </w:pPr>
            <w:r w:rsidRPr="00136DE9">
              <w:t>Information on aggregate amount of performance payments.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0F7348"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DC6495B" w14:textId="77777777" w:rsidR="000B7C87" w:rsidRPr="00136DE9" w:rsidRDefault="000B7C87" w:rsidP="00136DE9">
            <w:pPr>
              <w:pStyle w:val="anewtable"/>
            </w:pPr>
            <w:r w:rsidRPr="00136DE9">
              <w:t>26</w:t>
            </w:r>
          </w:p>
        </w:tc>
      </w:tr>
      <w:tr w:rsidR="000B7C87" w:rsidRPr="000B7C87" w14:paraId="263E658A"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95E192F" w14:textId="77777777" w:rsidR="000B7C87" w:rsidRPr="00136DE9" w:rsidRDefault="000B7C87" w:rsidP="00136DE9">
            <w:pPr>
              <w:pStyle w:val="anewtable"/>
            </w:pPr>
            <w:r w:rsidRPr="00136DE9">
              <w:t>Assets Management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9F8DF89"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BA48533" w14:textId="77777777" w:rsidR="000B7C87" w:rsidRPr="00136DE9" w:rsidRDefault="000B7C87" w:rsidP="00136DE9">
            <w:pPr>
              <w:pStyle w:val="anewtable"/>
            </w:pPr>
          </w:p>
        </w:tc>
        <w:tc>
          <w:tcPr>
            <w:tcW w:w="0" w:type="auto"/>
            <w:hideMark/>
          </w:tcPr>
          <w:p w14:paraId="5196EE3C" w14:textId="77777777" w:rsidR="000B7C87" w:rsidRPr="00136DE9" w:rsidRDefault="000B7C87" w:rsidP="00136DE9">
            <w:pPr>
              <w:pStyle w:val="anewtable"/>
            </w:pPr>
          </w:p>
        </w:tc>
      </w:tr>
      <w:tr w:rsidR="000B7C87" w:rsidRPr="000B7C87" w14:paraId="6544E836"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2CA2EA2"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16BCBF9" w14:textId="77777777" w:rsidR="000B7C87" w:rsidRPr="00136DE9" w:rsidRDefault="000B7C87" w:rsidP="00136DE9">
            <w:pPr>
              <w:pStyle w:val="anewtable"/>
            </w:pPr>
            <w:r w:rsidRPr="00136DE9">
              <w:t>An assessment of effectiveness of assets management where asset management is a significant part of the entity’s activities.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F7D0876"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ABAA47A" w14:textId="77777777" w:rsidR="000B7C87" w:rsidRPr="00136DE9" w:rsidRDefault="000B7C87" w:rsidP="00136DE9">
            <w:pPr>
              <w:pStyle w:val="anewtable"/>
            </w:pPr>
            <w:r w:rsidRPr="00136DE9">
              <w:t>29</w:t>
            </w:r>
          </w:p>
        </w:tc>
      </w:tr>
      <w:tr w:rsidR="000B7C87" w:rsidRPr="000B7C87" w14:paraId="3E1421D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8D3E41" w14:textId="77777777" w:rsidR="000B7C87" w:rsidRPr="00136DE9" w:rsidRDefault="000B7C87" w:rsidP="00136DE9">
            <w:pPr>
              <w:pStyle w:val="anewtable"/>
            </w:pPr>
            <w:r w:rsidRPr="00136DE9">
              <w:t>Purchasing</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89A06E7"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80783BE" w14:textId="77777777" w:rsidR="000B7C87" w:rsidRPr="00136DE9" w:rsidRDefault="000B7C87" w:rsidP="00136DE9">
            <w:pPr>
              <w:pStyle w:val="anewtable"/>
            </w:pPr>
          </w:p>
        </w:tc>
        <w:tc>
          <w:tcPr>
            <w:tcW w:w="0" w:type="auto"/>
            <w:hideMark/>
          </w:tcPr>
          <w:p w14:paraId="7355CFDC" w14:textId="77777777" w:rsidR="000B7C87" w:rsidRPr="00136DE9" w:rsidRDefault="000B7C87" w:rsidP="00136DE9">
            <w:pPr>
              <w:pStyle w:val="anewtable"/>
            </w:pPr>
          </w:p>
        </w:tc>
      </w:tr>
      <w:tr w:rsidR="000B7C87" w:rsidRPr="000B7C87" w14:paraId="0A8BD09B"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562CC69"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A489E6D" w14:textId="77777777" w:rsidR="000B7C87" w:rsidRPr="00136DE9" w:rsidRDefault="000B7C87" w:rsidP="00136DE9">
            <w:pPr>
              <w:pStyle w:val="anewtable"/>
            </w:pPr>
            <w:r w:rsidRPr="00136DE9">
              <w:t>An assessment of entity performance against the Commonwealth Procurement Rules.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EF2A3F9"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D896246" w14:textId="77777777" w:rsidR="000B7C87" w:rsidRPr="00136DE9" w:rsidRDefault="000B7C87" w:rsidP="00136DE9">
            <w:pPr>
              <w:pStyle w:val="anewtable"/>
            </w:pPr>
            <w:r w:rsidRPr="00136DE9">
              <w:t>29</w:t>
            </w:r>
          </w:p>
        </w:tc>
      </w:tr>
      <w:tr w:rsidR="000B7C87" w:rsidRPr="000B7C87" w14:paraId="19D50AAE"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0CE6E20" w14:textId="77777777" w:rsidR="000B7C87" w:rsidRPr="00136DE9" w:rsidRDefault="000B7C87" w:rsidP="00136DE9">
            <w:pPr>
              <w:pStyle w:val="anewtable"/>
            </w:pPr>
            <w:r w:rsidRPr="00136DE9">
              <w:t>Consultants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A6394B8"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94D418A" w14:textId="77777777" w:rsidR="000B7C87" w:rsidRPr="00136DE9" w:rsidRDefault="000B7C87" w:rsidP="00136DE9">
            <w:pPr>
              <w:pStyle w:val="anewtable"/>
            </w:pPr>
          </w:p>
        </w:tc>
        <w:tc>
          <w:tcPr>
            <w:tcW w:w="0" w:type="auto"/>
            <w:hideMark/>
          </w:tcPr>
          <w:p w14:paraId="03D83E27" w14:textId="77777777" w:rsidR="000B7C87" w:rsidRPr="00136DE9" w:rsidRDefault="000B7C87" w:rsidP="00136DE9">
            <w:pPr>
              <w:pStyle w:val="anewtable"/>
            </w:pPr>
          </w:p>
        </w:tc>
      </w:tr>
      <w:tr w:rsidR="000B7C87" w:rsidRPr="000B7C87" w14:paraId="5692287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D0764A5"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FACC098" w14:textId="77777777" w:rsidR="000B7C87" w:rsidRPr="00136DE9" w:rsidRDefault="000B7C87" w:rsidP="00136DE9">
            <w:pPr>
              <w:pStyle w:val="anewtable"/>
            </w:pPr>
            <w:r w:rsidRPr="00136DE9">
              <w:t xml:space="preserve">A summary statement detailing the number of new contracts engaging consultants entered into during the period; the total actual expenditure on all </w:t>
            </w:r>
            <w:r w:rsidRPr="00136DE9">
              <w:lastRenderedPageBreak/>
              <w:t>new consultancy contracts entered into during the period (inclusive of GST); the number of ongoing consultancy contracts that were entered into during a previous reporting period; and the total actual expenditure in the reporting year on the ongoing consultancy contracts (inclusive of GST).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16558F7" w14:textId="77777777" w:rsidR="000B7C87" w:rsidRPr="00136DE9" w:rsidRDefault="000B7C87" w:rsidP="00136DE9">
            <w:pPr>
              <w:pStyle w:val="anewtable"/>
            </w:pPr>
            <w:r w:rsidRPr="00136DE9">
              <w:lastRenderedPageBreak/>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812DC18" w14:textId="77777777" w:rsidR="000B7C87" w:rsidRPr="00136DE9" w:rsidRDefault="000B7C87" w:rsidP="00136DE9">
            <w:pPr>
              <w:pStyle w:val="anewtable"/>
            </w:pPr>
            <w:r w:rsidRPr="00136DE9">
              <w:t>30</w:t>
            </w:r>
          </w:p>
        </w:tc>
      </w:tr>
      <w:tr w:rsidR="000B7C87" w:rsidRPr="000B7C87" w14:paraId="6417D0F0"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02702FF"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3AAB918" w14:textId="77777777" w:rsidR="000B7C87" w:rsidRPr="00136DE9" w:rsidRDefault="000B7C87" w:rsidP="00136DE9">
            <w:pPr>
              <w:pStyle w:val="anewtable"/>
            </w:pPr>
            <w:r w:rsidRPr="00136DE9">
              <w:t>A statement that “During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78B99FF"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19FA208" w14:textId="77777777" w:rsidR="000B7C87" w:rsidRPr="00136DE9" w:rsidRDefault="000B7C87" w:rsidP="00136DE9">
            <w:pPr>
              <w:pStyle w:val="anewtable"/>
            </w:pPr>
            <w:r w:rsidRPr="00136DE9">
              <w:t>30</w:t>
            </w:r>
          </w:p>
        </w:tc>
      </w:tr>
      <w:tr w:rsidR="000B7C87" w:rsidRPr="000B7C87" w14:paraId="17D9F544"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0B784B3"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B6A691F" w14:textId="77777777" w:rsidR="000B7C87" w:rsidRPr="00136DE9" w:rsidRDefault="000B7C87" w:rsidP="00136DE9">
            <w:pPr>
              <w:pStyle w:val="anewtable"/>
            </w:pPr>
            <w:r w:rsidRPr="00136DE9">
              <w:t>A summary of the policies and procedures for selecting and engaging consultants and the main categories of purposes for which consultants were selected and engaged.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C4F968A"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44F0E06" w14:textId="77777777" w:rsidR="000B7C87" w:rsidRPr="00136DE9" w:rsidRDefault="000B7C87" w:rsidP="00136DE9">
            <w:pPr>
              <w:pStyle w:val="anewtable"/>
            </w:pPr>
            <w:r w:rsidRPr="00136DE9">
              <w:t>30</w:t>
            </w:r>
          </w:p>
        </w:tc>
      </w:tr>
      <w:tr w:rsidR="000B7C87" w:rsidRPr="000B7C87" w14:paraId="162BBF9F"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A2F990"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A4CC435" w14:textId="77777777" w:rsidR="000B7C87" w:rsidRPr="00136DE9" w:rsidRDefault="000B7C87" w:rsidP="00136DE9">
            <w:pPr>
              <w:pStyle w:val="anewtable"/>
            </w:pPr>
            <w:r w:rsidRPr="00136DE9">
              <w:t xml:space="preserve">A statement that “Annual reports contain information about actual expenditure on contracts for consultancies. Information on the value of contracts and consultancies is available on the </w:t>
            </w:r>
            <w:proofErr w:type="spellStart"/>
            <w:r w:rsidRPr="00136DE9">
              <w:t>AusTender</w:t>
            </w:r>
            <w:proofErr w:type="spellEnd"/>
            <w:r w:rsidRPr="00136DE9">
              <w:t xml:space="preserve"> website.”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E0FF63F"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566DCA7" w14:textId="77777777" w:rsidR="000B7C87" w:rsidRPr="00136DE9" w:rsidRDefault="000B7C87" w:rsidP="00136DE9">
            <w:pPr>
              <w:pStyle w:val="anewtable"/>
            </w:pPr>
            <w:r w:rsidRPr="00136DE9">
              <w:t>30</w:t>
            </w:r>
          </w:p>
        </w:tc>
      </w:tr>
      <w:tr w:rsidR="000B7C87" w:rsidRPr="000B7C87" w14:paraId="6BBECD85"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762FF25" w14:textId="77777777" w:rsidR="000B7C87" w:rsidRPr="00136DE9" w:rsidRDefault="000B7C87" w:rsidP="00136DE9">
            <w:pPr>
              <w:pStyle w:val="anewtable"/>
            </w:pPr>
            <w:r w:rsidRPr="00136DE9">
              <w:t>Australian National Audit Office Access Clauses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BE2F3C1"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CADE743" w14:textId="77777777" w:rsidR="000B7C87" w:rsidRPr="00136DE9" w:rsidRDefault="000B7C87" w:rsidP="00136DE9">
            <w:pPr>
              <w:pStyle w:val="anewtable"/>
            </w:pPr>
          </w:p>
        </w:tc>
        <w:tc>
          <w:tcPr>
            <w:tcW w:w="0" w:type="auto"/>
            <w:hideMark/>
          </w:tcPr>
          <w:p w14:paraId="668DDF5D" w14:textId="77777777" w:rsidR="000B7C87" w:rsidRPr="00136DE9" w:rsidRDefault="000B7C87" w:rsidP="00136DE9">
            <w:pPr>
              <w:pStyle w:val="anewtable"/>
            </w:pPr>
          </w:p>
        </w:tc>
      </w:tr>
      <w:tr w:rsidR="000B7C87" w:rsidRPr="000B7C87" w14:paraId="5B68A869"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1DF6640"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2624D56" w14:textId="77777777" w:rsidR="000B7C87" w:rsidRPr="00136DE9" w:rsidRDefault="000B7C87" w:rsidP="00136DE9">
            <w:pPr>
              <w:pStyle w:val="anewtable"/>
            </w:pPr>
            <w:r w:rsidRPr="00136DE9">
              <w:t>If an entity entered into a contract with a value of more than $100,000 (inclusive of GST) and the contract did not provide the Auditor General with access to the contractor’s premises, the report must include the name of the contractor, purpose and value of the contract, and the reason why a clause allowing access was not included in the contract.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03DBCE6"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B84A988" w14:textId="77777777" w:rsidR="000B7C87" w:rsidRPr="00136DE9" w:rsidRDefault="000B7C87" w:rsidP="00136DE9">
            <w:pPr>
              <w:pStyle w:val="anewtable"/>
            </w:pPr>
            <w:r w:rsidRPr="00136DE9">
              <w:t>30</w:t>
            </w:r>
          </w:p>
        </w:tc>
      </w:tr>
      <w:tr w:rsidR="000B7C87" w:rsidRPr="000B7C87" w14:paraId="1043102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911B476" w14:textId="77777777" w:rsidR="000B7C87" w:rsidRPr="00136DE9" w:rsidRDefault="000B7C87" w:rsidP="00136DE9">
            <w:pPr>
              <w:pStyle w:val="anewtable"/>
            </w:pPr>
            <w:r w:rsidRPr="00136DE9">
              <w:t>Exempt contracts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744F76C"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BD4BAEF" w14:textId="77777777" w:rsidR="000B7C87" w:rsidRPr="00136DE9" w:rsidRDefault="000B7C87" w:rsidP="00136DE9">
            <w:pPr>
              <w:pStyle w:val="anewtable"/>
            </w:pPr>
          </w:p>
        </w:tc>
        <w:tc>
          <w:tcPr>
            <w:tcW w:w="0" w:type="auto"/>
            <w:hideMark/>
          </w:tcPr>
          <w:p w14:paraId="3B142E5A" w14:textId="77777777" w:rsidR="000B7C87" w:rsidRPr="00136DE9" w:rsidRDefault="000B7C87" w:rsidP="00136DE9">
            <w:pPr>
              <w:pStyle w:val="anewtable"/>
            </w:pPr>
          </w:p>
        </w:tc>
      </w:tr>
      <w:tr w:rsidR="000B7C87" w:rsidRPr="000B7C87" w14:paraId="7834213C"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7CEAF3B"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F256431" w14:textId="77777777" w:rsidR="000B7C87" w:rsidRPr="00136DE9" w:rsidRDefault="000B7C87" w:rsidP="00136DE9">
            <w:pPr>
              <w:pStyle w:val="anewtable"/>
            </w:pPr>
            <w:r w:rsidRPr="00136DE9">
              <w:t xml:space="preserve">If an entity entered into a contract or there is a standing offer with a value greater than $10,000 (inclusive of GST) which has been exempted from being published in </w:t>
            </w:r>
            <w:proofErr w:type="spellStart"/>
            <w:r w:rsidRPr="00136DE9">
              <w:t>AusTender</w:t>
            </w:r>
            <w:proofErr w:type="spellEnd"/>
            <w:r w:rsidRPr="00136DE9">
              <w:t xml:space="preserve">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8818C15"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CE7EB21" w14:textId="77777777" w:rsidR="000B7C87" w:rsidRPr="00136DE9" w:rsidRDefault="000B7C87" w:rsidP="00136DE9">
            <w:pPr>
              <w:pStyle w:val="anewtable"/>
            </w:pPr>
            <w:r w:rsidRPr="00136DE9">
              <w:t>30</w:t>
            </w:r>
          </w:p>
        </w:tc>
      </w:tr>
      <w:tr w:rsidR="000B7C87" w:rsidRPr="000B7C87" w14:paraId="3C1CEFF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2EBE93F" w14:textId="77777777" w:rsidR="000B7C87" w:rsidRPr="00136DE9" w:rsidRDefault="000B7C87" w:rsidP="00136DE9">
            <w:pPr>
              <w:pStyle w:val="anewtable"/>
            </w:pPr>
            <w:r w:rsidRPr="00136DE9">
              <w:t>Small business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F5FBF79"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7415789" w14:textId="77777777" w:rsidR="000B7C87" w:rsidRPr="00136DE9" w:rsidRDefault="000B7C87" w:rsidP="00136DE9">
            <w:pPr>
              <w:pStyle w:val="anewtable"/>
            </w:pPr>
          </w:p>
        </w:tc>
        <w:tc>
          <w:tcPr>
            <w:tcW w:w="0" w:type="auto"/>
            <w:hideMark/>
          </w:tcPr>
          <w:p w14:paraId="70C7CD53" w14:textId="77777777" w:rsidR="000B7C87" w:rsidRPr="00136DE9" w:rsidRDefault="000B7C87" w:rsidP="00136DE9">
            <w:pPr>
              <w:pStyle w:val="anewtable"/>
            </w:pPr>
          </w:p>
        </w:tc>
      </w:tr>
      <w:tr w:rsidR="000B7C87" w:rsidRPr="000B7C87" w14:paraId="6020A963"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D2E0E6D"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AEC3A93" w14:textId="77777777" w:rsidR="000B7C87" w:rsidRPr="00136DE9" w:rsidRDefault="000B7C87" w:rsidP="00136DE9">
            <w:pPr>
              <w:pStyle w:val="anewtable"/>
            </w:pPr>
            <w:r w:rsidRPr="00136DE9">
              <w:t>A statement that “[Name of entity] supports small business participation in the Commonwealth Government procurement market. Small and Medium Enterprises (SME) and Small Enterprise participation statistics are available on the Department of Finance’s website.”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38FDE1D"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148C7AB" w14:textId="77777777" w:rsidR="000B7C87" w:rsidRPr="00136DE9" w:rsidRDefault="000B7C87" w:rsidP="00136DE9">
            <w:pPr>
              <w:pStyle w:val="anewtable"/>
            </w:pPr>
            <w:r w:rsidRPr="00136DE9">
              <w:t>30</w:t>
            </w:r>
          </w:p>
        </w:tc>
      </w:tr>
      <w:tr w:rsidR="000B7C87" w:rsidRPr="000B7C87" w14:paraId="2726B634"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00F12A1"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D4AA3B9" w14:textId="77777777" w:rsidR="000B7C87" w:rsidRPr="00136DE9" w:rsidRDefault="000B7C87" w:rsidP="00136DE9">
            <w:pPr>
              <w:pStyle w:val="anewtable"/>
            </w:pPr>
            <w:r w:rsidRPr="00136DE9">
              <w:t>An outline of the ways in which the procurement practices of the entity support small and medium enterprises.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377C5FF"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4F3C704" w14:textId="77777777" w:rsidR="000B7C87" w:rsidRPr="00136DE9" w:rsidRDefault="000B7C87" w:rsidP="00136DE9">
            <w:pPr>
              <w:pStyle w:val="anewtable"/>
            </w:pPr>
            <w:r w:rsidRPr="00136DE9">
              <w:t>30–31</w:t>
            </w:r>
          </w:p>
        </w:tc>
      </w:tr>
      <w:tr w:rsidR="000B7C87" w:rsidRPr="000B7C87" w14:paraId="66CEFA8A"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328A2E3"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8FDA892" w14:textId="77777777" w:rsidR="000B7C87" w:rsidRPr="00136DE9" w:rsidRDefault="000B7C87" w:rsidP="00136DE9">
            <w:pPr>
              <w:pStyle w:val="anewtable"/>
            </w:pPr>
            <w:r w:rsidRPr="00136DE9">
              <w:t>If the entity is considered by the Department administered by the Finance Minister as material in nature—a statement that “[Name of entity] recognises the importance of ensuring that small businesses are paid on time. The results of the Survey of Australian Government Payments to Small Business are available on the Treasury’s website.”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638B52A"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88AFB13" w14:textId="77777777" w:rsidR="000B7C87" w:rsidRPr="00136DE9" w:rsidRDefault="000B7C87" w:rsidP="00136DE9">
            <w:pPr>
              <w:pStyle w:val="anewtable"/>
            </w:pPr>
            <w:r w:rsidRPr="00136DE9">
              <w:t>30</w:t>
            </w:r>
          </w:p>
        </w:tc>
      </w:tr>
      <w:tr w:rsidR="000B7C87" w:rsidRPr="000B7C87" w14:paraId="420712F0"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D6E7CE4" w14:textId="77777777" w:rsidR="000B7C87" w:rsidRPr="00136DE9" w:rsidRDefault="000B7C87" w:rsidP="00136DE9">
            <w:pPr>
              <w:pStyle w:val="anewtable"/>
            </w:pPr>
            <w:r w:rsidRPr="00136DE9">
              <w:t>Financial Statements</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2B9FADE"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3D9C76E" w14:textId="77777777" w:rsidR="000B7C87" w:rsidRPr="00136DE9" w:rsidRDefault="000B7C87" w:rsidP="00136DE9">
            <w:pPr>
              <w:pStyle w:val="anewtable"/>
            </w:pPr>
          </w:p>
        </w:tc>
        <w:tc>
          <w:tcPr>
            <w:tcW w:w="0" w:type="auto"/>
            <w:hideMark/>
          </w:tcPr>
          <w:p w14:paraId="44C483F4" w14:textId="77777777" w:rsidR="000B7C87" w:rsidRPr="00136DE9" w:rsidRDefault="000B7C87" w:rsidP="00136DE9">
            <w:pPr>
              <w:pStyle w:val="anewtable"/>
            </w:pPr>
          </w:p>
        </w:tc>
      </w:tr>
      <w:tr w:rsidR="000B7C87" w:rsidRPr="000B7C87" w14:paraId="449B8D14"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46E5F39" w14:textId="77777777" w:rsidR="000B7C87" w:rsidRPr="00136DE9" w:rsidRDefault="000B7C87" w:rsidP="00136DE9">
            <w:pPr>
              <w:pStyle w:val="anewtable"/>
            </w:pPr>
            <w:r w:rsidRPr="00136DE9">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947E5F9" w14:textId="77777777" w:rsidR="000B7C87" w:rsidRPr="00136DE9" w:rsidRDefault="000B7C87" w:rsidP="00136DE9">
            <w:pPr>
              <w:pStyle w:val="anewtable"/>
            </w:pPr>
            <w:r w:rsidRPr="00136DE9">
              <w:t>Inclusion of the annual financial statements in accordance with subsection 43(4) of the Act.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64E5A40"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6E90617" w14:textId="77777777" w:rsidR="000B7C87" w:rsidRPr="00136DE9" w:rsidRDefault="000B7C87" w:rsidP="00136DE9">
            <w:pPr>
              <w:pStyle w:val="anewtable"/>
            </w:pPr>
            <w:r w:rsidRPr="00136DE9">
              <w:t>33–70</w:t>
            </w:r>
          </w:p>
        </w:tc>
      </w:tr>
      <w:tr w:rsidR="000B7C87" w:rsidRPr="000B7C87" w14:paraId="13AEA9CB"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E800140" w14:textId="77777777" w:rsidR="000B7C87" w:rsidRPr="00136DE9" w:rsidRDefault="000B7C87" w:rsidP="00136DE9">
            <w:pPr>
              <w:pStyle w:val="anewtable"/>
            </w:pPr>
            <w:r w:rsidRPr="00136DE9">
              <w:t>Other Mandatory Information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FBCA494"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302A1AC" w14:textId="77777777" w:rsidR="000B7C87" w:rsidRPr="00136DE9" w:rsidRDefault="000B7C87" w:rsidP="00136DE9">
            <w:pPr>
              <w:pStyle w:val="anewtable"/>
            </w:pPr>
          </w:p>
        </w:tc>
        <w:tc>
          <w:tcPr>
            <w:tcW w:w="0" w:type="auto"/>
            <w:hideMark/>
          </w:tcPr>
          <w:p w14:paraId="47013081" w14:textId="77777777" w:rsidR="000B7C87" w:rsidRPr="00136DE9" w:rsidRDefault="000B7C87" w:rsidP="00136DE9">
            <w:pPr>
              <w:pStyle w:val="anewtable"/>
            </w:pPr>
          </w:p>
        </w:tc>
      </w:tr>
      <w:tr w:rsidR="000B7C87" w:rsidRPr="000B7C87" w14:paraId="4007BFCC"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EB49DEC" w14:textId="77777777" w:rsidR="000B7C87" w:rsidRPr="00136DE9" w:rsidRDefault="000B7C87" w:rsidP="00136DE9">
            <w:pPr>
              <w:pStyle w:val="anewtable"/>
            </w:pPr>
            <w:r w:rsidRPr="00136DE9">
              <w:lastRenderedPageBreak/>
              <w:t> </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21B4405" w14:textId="77777777" w:rsidR="000B7C87" w:rsidRPr="00136DE9" w:rsidRDefault="000B7C87" w:rsidP="00136DE9">
            <w:pPr>
              <w:pStyle w:val="anewtable"/>
            </w:pPr>
            <w:r w:rsidRPr="00136DE9">
              <w:t>If the entity conducted advertising campaigns, a statement that “During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4B0D5320"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93ACE43" w14:textId="77777777" w:rsidR="000B7C87" w:rsidRPr="00136DE9" w:rsidRDefault="000B7C87" w:rsidP="00136DE9">
            <w:pPr>
              <w:pStyle w:val="anewtable"/>
            </w:pPr>
            <w:r w:rsidRPr="00136DE9">
              <w:t>31</w:t>
            </w:r>
          </w:p>
        </w:tc>
      </w:tr>
      <w:tr w:rsidR="000B7C87" w:rsidRPr="000B7C87" w14:paraId="40799372"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455DEB0"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D4CB6CA" w14:textId="77777777" w:rsidR="000B7C87" w:rsidRPr="00136DE9" w:rsidRDefault="000B7C87" w:rsidP="00136DE9">
            <w:pPr>
              <w:pStyle w:val="anewtable"/>
            </w:pPr>
            <w:r w:rsidRPr="00136DE9">
              <w:t>If the entity did not conduct advertising campaigns, a statement to that effect.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30D4DB5"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06AE901" w14:textId="77777777" w:rsidR="000B7C87" w:rsidRPr="00136DE9" w:rsidRDefault="000B7C87" w:rsidP="00136DE9">
            <w:pPr>
              <w:pStyle w:val="anewtable"/>
            </w:pPr>
            <w:r w:rsidRPr="00136DE9">
              <w:t>Not applicable</w:t>
            </w:r>
          </w:p>
        </w:tc>
      </w:tr>
      <w:tr w:rsidR="000B7C87" w:rsidRPr="000B7C87" w14:paraId="59FB0530"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31A4C37"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2EA9E9D" w14:textId="77777777" w:rsidR="000B7C87" w:rsidRPr="00136DE9" w:rsidRDefault="000B7C87" w:rsidP="00136DE9">
            <w:pPr>
              <w:pStyle w:val="anewtable"/>
            </w:pPr>
            <w:r w:rsidRPr="00136DE9">
              <w:t>A statement that “Information on grants awarded by [name of entity] during [reporting period] is available at [address of entity’s website].”</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DD3D590"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2B4B7C6" w14:textId="77777777" w:rsidR="000B7C87" w:rsidRPr="00136DE9" w:rsidRDefault="000B7C87" w:rsidP="00136DE9">
            <w:pPr>
              <w:pStyle w:val="anewtable"/>
            </w:pPr>
            <w:r w:rsidRPr="00136DE9">
              <w:t>Not applicable</w:t>
            </w:r>
          </w:p>
        </w:tc>
      </w:tr>
      <w:tr w:rsidR="000B7C87" w:rsidRPr="000B7C87" w14:paraId="39C3C2D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E02EF9D"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1AF001A" w14:textId="77777777" w:rsidR="000B7C87" w:rsidRPr="00136DE9" w:rsidRDefault="000B7C87" w:rsidP="00136DE9">
            <w:pPr>
              <w:pStyle w:val="anewtable"/>
            </w:pPr>
            <w:r w:rsidRPr="00136DE9">
              <w:t>Outline of mechanisms of disability reporting, including reference to website for further information.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51A3A369"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DC0D54E" w14:textId="77777777" w:rsidR="000B7C87" w:rsidRPr="00136DE9" w:rsidRDefault="000B7C87" w:rsidP="00136DE9">
            <w:pPr>
              <w:pStyle w:val="anewtable"/>
            </w:pPr>
            <w:r w:rsidRPr="00136DE9">
              <w:t>28</w:t>
            </w:r>
          </w:p>
        </w:tc>
      </w:tr>
      <w:tr w:rsidR="000B7C87" w:rsidRPr="000B7C87" w14:paraId="5724DDBD"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6177499"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CE0E307" w14:textId="77777777" w:rsidR="000B7C87" w:rsidRPr="00136DE9" w:rsidRDefault="000B7C87" w:rsidP="00136DE9">
            <w:pPr>
              <w:pStyle w:val="anewtable"/>
            </w:pPr>
            <w:r w:rsidRPr="00136DE9">
              <w:t>Website reference to where the entity’s Information Publication Scheme statement pursuant to Part II of FOI Act can be found.</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726E65"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301CD11" w14:textId="77777777" w:rsidR="000B7C87" w:rsidRPr="00136DE9" w:rsidRDefault="000B7C87" w:rsidP="00136DE9">
            <w:pPr>
              <w:pStyle w:val="anewtable"/>
            </w:pPr>
            <w:r w:rsidRPr="00136DE9">
              <w:t>70</w:t>
            </w:r>
          </w:p>
        </w:tc>
      </w:tr>
      <w:tr w:rsidR="000B7C87" w:rsidRPr="000B7C87" w14:paraId="6832EA4C"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3C5B9053"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1FBC92E0" w14:textId="77777777" w:rsidR="000B7C87" w:rsidRPr="00136DE9" w:rsidRDefault="000B7C87" w:rsidP="00136DE9">
            <w:pPr>
              <w:pStyle w:val="anewtable"/>
            </w:pPr>
            <w:r w:rsidRPr="00136DE9">
              <w:t>Correction of material errors in previous annual report</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05B633C" w14:textId="77777777" w:rsidR="000B7C87" w:rsidRPr="00136DE9" w:rsidRDefault="000B7C87" w:rsidP="00136DE9">
            <w:pPr>
              <w:pStyle w:val="anewtable"/>
            </w:pPr>
            <w:r w:rsidRPr="00136DE9">
              <w:t>If applicable, 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6CFAAFB0" w14:textId="77777777" w:rsidR="000B7C87" w:rsidRPr="00136DE9" w:rsidRDefault="000B7C87" w:rsidP="00136DE9">
            <w:pPr>
              <w:pStyle w:val="anewtable"/>
            </w:pPr>
            <w:r w:rsidRPr="00136DE9">
              <w:t>Not applicable</w:t>
            </w:r>
          </w:p>
        </w:tc>
      </w:tr>
      <w:tr w:rsidR="000B7C87" w:rsidRPr="000B7C87" w14:paraId="4D0B7DBE" w14:textId="77777777" w:rsidTr="0034669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4534D17" w14:textId="77777777" w:rsidR="000B7C87" w:rsidRPr="00136DE9" w:rsidRDefault="000B7C87" w:rsidP="00136DE9">
            <w:pPr>
              <w:pStyle w:val="anewtable"/>
            </w:pP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0AC118EA" w14:textId="77777777" w:rsidR="000B7C87" w:rsidRPr="00136DE9" w:rsidRDefault="000B7C87" w:rsidP="00136DE9">
            <w:pPr>
              <w:pStyle w:val="anewtable"/>
            </w:pPr>
            <w:r w:rsidRPr="00136DE9">
              <w:t>Information required by other legislation</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2CE58D45" w14:textId="77777777" w:rsidR="000B7C87" w:rsidRPr="00136DE9" w:rsidRDefault="000B7C87" w:rsidP="00136DE9">
            <w:pPr>
              <w:pStyle w:val="anewtable"/>
            </w:pPr>
            <w:r w:rsidRPr="00136DE9">
              <w:t>Mandatory</w:t>
            </w:r>
          </w:p>
        </w:tc>
        <w:tc>
          <w:tcPr>
            <w:tcW w:w="0" w:type="auto"/>
            <w:tcBorders>
              <w:top w:val="single" w:sz="4" w:space="0" w:color="003284"/>
              <w:left w:val="single" w:sz="6" w:space="0" w:color="003284"/>
              <w:bottom w:val="single" w:sz="4" w:space="0" w:color="003284"/>
              <w:right w:val="single" w:sz="6" w:space="0" w:color="003284"/>
            </w:tcBorders>
            <w:tcMar>
              <w:top w:w="86" w:type="dxa"/>
              <w:left w:w="86" w:type="dxa"/>
              <w:bottom w:w="86" w:type="dxa"/>
              <w:right w:w="86" w:type="dxa"/>
            </w:tcMar>
            <w:hideMark/>
          </w:tcPr>
          <w:p w14:paraId="7D6955BF" w14:textId="77777777" w:rsidR="000B7C87" w:rsidRPr="00136DE9" w:rsidRDefault="000B7C87" w:rsidP="00136DE9">
            <w:pPr>
              <w:pStyle w:val="anewtable"/>
            </w:pPr>
            <w:r w:rsidRPr="00136DE9">
              <w:t>31</w:t>
            </w:r>
          </w:p>
        </w:tc>
      </w:tr>
    </w:tbl>
    <w:p w14:paraId="57042675" w14:textId="77777777" w:rsidR="000B7C87" w:rsidRDefault="000B7C87">
      <w:bookmarkStart w:id="88" w:name="_GoBack"/>
      <w:bookmarkEnd w:id="88"/>
    </w:p>
    <w:sectPr w:rsidR="000B7C87" w:rsidSect="00796C0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118C3D" w14:textId="77777777" w:rsidR="003B6092" w:rsidRDefault="003B6092" w:rsidP="00BF0486">
      <w:pPr>
        <w:spacing w:after="0"/>
      </w:pPr>
      <w:r>
        <w:separator/>
      </w:r>
    </w:p>
  </w:endnote>
  <w:endnote w:type="continuationSeparator" w:id="0">
    <w:p w14:paraId="7F0998E1" w14:textId="77777777" w:rsidR="003B6092" w:rsidRDefault="003B6092" w:rsidP="00BF04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yriad Pro">
    <w:panose1 w:val="020B0503030403020204"/>
    <w:charset w:val="00"/>
    <w:family w:val="auto"/>
    <w:pitch w:val="variable"/>
    <w:sig w:usb0="20000287" w:usb1="00000001" w:usb2="00000000" w:usb3="00000000" w:csb0="0000019F" w:csb1="00000000"/>
  </w:font>
  <w:font w:name="Helvetica">
    <w:panose1 w:val="00000000000000000000"/>
    <w:charset w:val="00"/>
    <w:family w:val="swiss"/>
    <w:pitch w:val="variable"/>
    <w:sig w:usb0="E00002FF" w:usb1="5000785B" w:usb2="00000000" w:usb3="00000000" w:csb0="0000019F" w:csb1="00000000"/>
  </w:font>
  <w:font w:name="Myriad Pro Light">
    <w:charset w:val="00"/>
    <w:family w:val="auto"/>
    <w:pitch w:val="variable"/>
    <w:sig w:usb0="20000287" w:usb1="00000001" w:usb2="00000000" w:usb3="00000000" w:csb0="0000019F" w:csb1="00000000"/>
  </w:font>
  <w:font w:name="Myriad Pro Cond">
    <w:charset w:val="00"/>
    <w:family w:val="auto"/>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Pro-Bold">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D457D" w14:textId="77777777" w:rsidR="002D019C" w:rsidRDefault="002D019C" w:rsidP="00BF048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76EE99" w14:textId="77777777" w:rsidR="002D019C" w:rsidRDefault="002D019C" w:rsidP="00BF048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F9AA2" w14:textId="77777777" w:rsidR="002D019C" w:rsidRDefault="002D019C" w:rsidP="00BF048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7A78">
      <w:rPr>
        <w:rStyle w:val="PageNumber"/>
        <w:noProof/>
      </w:rPr>
      <w:t>80</w:t>
    </w:r>
    <w:r>
      <w:rPr>
        <w:rStyle w:val="PageNumber"/>
      </w:rPr>
      <w:fldChar w:fldCharType="end"/>
    </w:r>
  </w:p>
  <w:p w14:paraId="2E782D03" w14:textId="11B6C417" w:rsidR="002D019C" w:rsidRPr="00BF0486" w:rsidRDefault="002D019C" w:rsidP="00BF0486">
    <w:pPr>
      <w:pStyle w:val="Footer"/>
      <w:ind w:right="360"/>
      <w:rPr>
        <w:lang w:val="en-AU"/>
      </w:rPr>
    </w:pPr>
    <w:r>
      <w:rPr>
        <w:lang w:val="en-AU"/>
      </w:rPr>
      <w:t>Professional Services Review Annual Report 2017–18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99297" w14:textId="77777777" w:rsidR="003B6092" w:rsidRDefault="003B6092" w:rsidP="00BF0486">
      <w:pPr>
        <w:spacing w:after="0"/>
      </w:pPr>
      <w:r>
        <w:separator/>
      </w:r>
    </w:p>
  </w:footnote>
  <w:footnote w:type="continuationSeparator" w:id="0">
    <w:p w14:paraId="3DCCE857" w14:textId="77777777" w:rsidR="003B6092" w:rsidRDefault="003B6092" w:rsidP="00BF0486">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5B05C5"/>
    <w:multiLevelType w:val="hybridMultilevel"/>
    <w:tmpl w:val="FCBA1784"/>
    <w:lvl w:ilvl="0" w:tplc="9DDA5F6C">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C87"/>
    <w:rsid w:val="000B7C87"/>
    <w:rsid w:val="000D28BA"/>
    <w:rsid w:val="00136DE9"/>
    <w:rsid w:val="001F7A78"/>
    <w:rsid w:val="00290E9F"/>
    <w:rsid w:val="002D019C"/>
    <w:rsid w:val="0034669C"/>
    <w:rsid w:val="00367734"/>
    <w:rsid w:val="003B6092"/>
    <w:rsid w:val="004044D0"/>
    <w:rsid w:val="004F7D7B"/>
    <w:rsid w:val="00587A54"/>
    <w:rsid w:val="005A2652"/>
    <w:rsid w:val="006F4B91"/>
    <w:rsid w:val="00796C0A"/>
    <w:rsid w:val="00800A5B"/>
    <w:rsid w:val="00801F62"/>
    <w:rsid w:val="009E4D90"/>
    <w:rsid w:val="009F0DBF"/>
    <w:rsid w:val="00A729E2"/>
    <w:rsid w:val="00B7029D"/>
    <w:rsid w:val="00B819DC"/>
    <w:rsid w:val="00BA2198"/>
    <w:rsid w:val="00BC26BA"/>
    <w:rsid w:val="00BF0486"/>
    <w:rsid w:val="00C11399"/>
    <w:rsid w:val="00C32551"/>
    <w:rsid w:val="00CB3798"/>
    <w:rsid w:val="00D06076"/>
    <w:rsid w:val="00D616D8"/>
    <w:rsid w:val="00FC6C1E"/>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8499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B7C87"/>
    <w:pPr>
      <w:spacing w:after="120"/>
    </w:pPr>
    <w:rPr>
      <w:sz w:val="20"/>
    </w:rPr>
  </w:style>
  <w:style w:type="paragraph" w:styleId="Heading1">
    <w:name w:val="heading 1"/>
    <w:basedOn w:val="Normal"/>
    <w:next w:val="Normal"/>
    <w:link w:val="Heading1Char"/>
    <w:uiPriority w:val="9"/>
    <w:rsid w:val="00587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6F4B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0B7C87"/>
    <w:pPr>
      <w:spacing w:line="720" w:lineRule="atLeast"/>
      <w:jc w:val="center"/>
    </w:pPr>
    <w:rPr>
      <w:rFonts w:ascii="Myriad Pro" w:hAnsi="Myriad Pro" w:cs="Times New Roman"/>
      <w:sz w:val="39"/>
      <w:szCs w:val="39"/>
      <w:lang w:eastAsia="en-GB"/>
    </w:rPr>
  </w:style>
  <w:style w:type="paragraph" w:customStyle="1" w:styleId="p2">
    <w:name w:val="p2"/>
    <w:basedOn w:val="Normal"/>
    <w:rsid w:val="000B7C87"/>
    <w:pPr>
      <w:spacing w:after="1020" w:line="720" w:lineRule="atLeast"/>
      <w:jc w:val="center"/>
    </w:pPr>
    <w:rPr>
      <w:rFonts w:ascii="Helvetica" w:hAnsi="Helvetica" w:cs="Times New Roman"/>
      <w:sz w:val="72"/>
      <w:szCs w:val="72"/>
      <w:lang w:eastAsia="en-GB"/>
    </w:rPr>
  </w:style>
  <w:style w:type="character" w:customStyle="1" w:styleId="s1">
    <w:name w:val="s1"/>
    <w:basedOn w:val="DefaultParagraphFont"/>
    <w:rsid w:val="000B7C87"/>
    <w:rPr>
      <w:spacing w:val="2"/>
    </w:rPr>
  </w:style>
  <w:style w:type="character" w:customStyle="1" w:styleId="s2">
    <w:name w:val="s2"/>
    <w:basedOn w:val="DefaultParagraphFont"/>
    <w:rsid w:val="000B7C87"/>
    <w:rPr>
      <w:spacing w:val="3"/>
    </w:rPr>
  </w:style>
  <w:style w:type="paragraph" w:customStyle="1" w:styleId="p3">
    <w:name w:val="p3"/>
    <w:basedOn w:val="Normal"/>
    <w:rsid w:val="000B7C87"/>
    <w:pPr>
      <w:spacing w:after="90" w:line="150" w:lineRule="atLeast"/>
    </w:pPr>
    <w:rPr>
      <w:rFonts w:ascii="Myriad Pro Light" w:hAnsi="Myriad Pro Light" w:cs="Times New Roman"/>
      <w:sz w:val="12"/>
      <w:szCs w:val="12"/>
      <w:lang w:eastAsia="en-GB"/>
    </w:rPr>
  </w:style>
  <w:style w:type="paragraph" w:customStyle="1" w:styleId="p4">
    <w:name w:val="p4"/>
    <w:basedOn w:val="Normal"/>
    <w:rsid w:val="000B7C87"/>
    <w:pPr>
      <w:spacing w:after="90" w:line="150" w:lineRule="atLeast"/>
    </w:pPr>
    <w:rPr>
      <w:rFonts w:ascii="Helvetica" w:hAnsi="Helvetica" w:cs="Times New Roman"/>
      <w:sz w:val="12"/>
      <w:szCs w:val="12"/>
      <w:lang w:eastAsia="en-GB"/>
    </w:rPr>
  </w:style>
  <w:style w:type="paragraph" w:customStyle="1" w:styleId="p5">
    <w:name w:val="p5"/>
    <w:basedOn w:val="Normal"/>
    <w:rsid w:val="000B7C87"/>
    <w:pPr>
      <w:spacing w:after="90" w:line="150" w:lineRule="atLeast"/>
    </w:pPr>
    <w:rPr>
      <w:rFonts w:ascii="Helvetica" w:hAnsi="Helvetica" w:cs="Times New Roman"/>
      <w:color w:val="003284"/>
      <w:sz w:val="12"/>
      <w:szCs w:val="12"/>
      <w:lang w:eastAsia="en-GB"/>
    </w:rPr>
  </w:style>
  <w:style w:type="paragraph" w:customStyle="1" w:styleId="p6">
    <w:name w:val="p6"/>
    <w:basedOn w:val="Normal"/>
    <w:rsid w:val="000B7C87"/>
    <w:pPr>
      <w:spacing w:after="1020" w:line="720" w:lineRule="atLeast"/>
      <w:jc w:val="center"/>
    </w:pPr>
    <w:rPr>
      <w:rFonts w:ascii="Helvetica" w:hAnsi="Helvetica" w:cs="Times New Roman"/>
      <w:color w:val="003284"/>
      <w:sz w:val="72"/>
      <w:szCs w:val="72"/>
      <w:lang w:eastAsia="en-GB"/>
    </w:rPr>
  </w:style>
  <w:style w:type="paragraph" w:customStyle="1" w:styleId="p7">
    <w:name w:val="p7"/>
    <w:basedOn w:val="Normal"/>
    <w:rsid w:val="000B7C87"/>
    <w:pPr>
      <w:spacing w:after="180"/>
    </w:pPr>
    <w:rPr>
      <w:rFonts w:ascii="Myriad Pro" w:hAnsi="Myriad Pro" w:cs="Times New Roman"/>
      <w:sz w:val="15"/>
      <w:szCs w:val="15"/>
      <w:lang w:eastAsia="en-GB"/>
    </w:rPr>
  </w:style>
  <w:style w:type="paragraph" w:customStyle="1" w:styleId="p8">
    <w:name w:val="p8"/>
    <w:basedOn w:val="Normal"/>
    <w:rsid w:val="000B7C87"/>
    <w:pPr>
      <w:spacing w:after="86" w:line="188" w:lineRule="atLeast"/>
    </w:pPr>
    <w:rPr>
      <w:rFonts w:ascii="Helvetica" w:hAnsi="Helvetica" w:cs="Times New Roman"/>
      <w:sz w:val="15"/>
      <w:szCs w:val="15"/>
      <w:lang w:eastAsia="en-GB"/>
    </w:rPr>
  </w:style>
  <w:style w:type="paragraph" w:customStyle="1" w:styleId="p9">
    <w:name w:val="p9"/>
    <w:basedOn w:val="Normal"/>
    <w:rsid w:val="000B7C87"/>
    <w:pPr>
      <w:spacing w:before="341" w:after="44" w:line="330" w:lineRule="atLeast"/>
    </w:pPr>
    <w:rPr>
      <w:rFonts w:ascii="Helvetica" w:hAnsi="Helvetica" w:cs="Times New Roman"/>
      <w:color w:val="003284"/>
      <w:sz w:val="36"/>
      <w:szCs w:val="36"/>
      <w:lang w:eastAsia="en-GB"/>
    </w:rPr>
  </w:style>
  <w:style w:type="paragraph" w:customStyle="1" w:styleId="p10">
    <w:name w:val="p10"/>
    <w:basedOn w:val="Normal"/>
    <w:rsid w:val="000B7C87"/>
    <w:pPr>
      <w:spacing w:before="170" w:after="86" w:line="330" w:lineRule="atLeast"/>
    </w:pPr>
    <w:rPr>
      <w:rFonts w:ascii="Helvetica" w:hAnsi="Helvetica" w:cs="Times New Roman"/>
      <w:color w:val="353460"/>
      <w:sz w:val="27"/>
      <w:szCs w:val="27"/>
      <w:lang w:eastAsia="en-GB"/>
    </w:rPr>
  </w:style>
  <w:style w:type="paragraph" w:customStyle="1" w:styleId="p11">
    <w:name w:val="p11"/>
    <w:basedOn w:val="Normal"/>
    <w:rsid w:val="000B7C87"/>
    <w:pPr>
      <w:spacing w:before="86" w:after="86" w:line="188" w:lineRule="atLeast"/>
    </w:pPr>
    <w:rPr>
      <w:rFonts w:ascii="Myriad Pro Cond" w:hAnsi="Myriad Pro Cond" w:cs="Times New Roman"/>
      <w:color w:val="003284"/>
      <w:sz w:val="21"/>
      <w:szCs w:val="21"/>
      <w:lang w:eastAsia="en-GB"/>
    </w:rPr>
  </w:style>
  <w:style w:type="paragraph" w:customStyle="1" w:styleId="p12">
    <w:name w:val="p12"/>
    <w:basedOn w:val="Normal"/>
    <w:rsid w:val="000B7C87"/>
    <w:pPr>
      <w:spacing w:before="86" w:after="86" w:line="188" w:lineRule="atLeast"/>
    </w:pPr>
    <w:rPr>
      <w:rFonts w:ascii="Myriad Pro Cond" w:hAnsi="Myriad Pro Cond" w:cs="Times New Roman"/>
      <w:color w:val="003284"/>
      <w:sz w:val="21"/>
      <w:szCs w:val="21"/>
      <w:lang w:eastAsia="en-GB"/>
    </w:rPr>
  </w:style>
  <w:style w:type="paragraph" w:customStyle="1" w:styleId="p13">
    <w:name w:val="p13"/>
    <w:basedOn w:val="Normal"/>
    <w:rsid w:val="000B7C87"/>
    <w:pPr>
      <w:spacing w:before="45" w:after="45" w:line="180" w:lineRule="atLeast"/>
      <w:jc w:val="center"/>
    </w:pPr>
    <w:rPr>
      <w:rFonts w:ascii="Myriad Pro Cond" w:hAnsi="Myriad Pro Cond" w:cs="Times New Roman"/>
      <w:sz w:val="17"/>
      <w:szCs w:val="17"/>
      <w:lang w:eastAsia="en-GB"/>
    </w:rPr>
  </w:style>
  <w:style w:type="paragraph" w:customStyle="1" w:styleId="p14">
    <w:name w:val="p14"/>
    <w:basedOn w:val="Normal"/>
    <w:rsid w:val="000B7C87"/>
    <w:pPr>
      <w:spacing w:before="45" w:after="45" w:line="180" w:lineRule="atLeast"/>
      <w:jc w:val="right"/>
    </w:pPr>
    <w:rPr>
      <w:rFonts w:ascii="Helvetica" w:hAnsi="Helvetica" w:cs="Times New Roman"/>
      <w:sz w:val="15"/>
      <w:szCs w:val="15"/>
      <w:lang w:eastAsia="en-GB"/>
    </w:rPr>
  </w:style>
  <w:style w:type="paragraph" w:customStyle="1" w:styleId="p15">
    <w:name w:val="p15"/>
    <w:basedOn w:val="Normal"/>
    <w:rsid w:val="000B7C87"/>
    <w:pPr>
      <w:spacing w:before="170" w:after="86" w:line="330" w:lineRule="atLeast"/>
    </w:pPr>
    <w:rPr>
      <w:rFonts w:ascii="Helvetica" w:hAnsi="Helvetica" w:cs="Times New Roman"/>
      <w:color w:val="353460"/>
      <w:sz w:val="27"/>
      <w:szCs w:val="27"/>
      <w:lang w:eastAsia="en-GB"/>
    </w:rPr>
  </w:style>
  <w:style w:type="paragraph" w:customStyle="1" w:styleId="p16">
    <w:name w:val="p16"/>
    <w:basedOn w:val="Normal"/>
    <w:rsid w:val="000B7C87"/>
    <w:pPr>
      <w:spacing w:before="128" w:after="86" w:line="330" w:lineRule="atLeast"/>
    </w:pPr>
    <w:rPr>
      <w:rFonts w:ascii="Helvetica" w:hAnsi="Helvetica" w:cs="Times New Roman"/>
      <w:color w:val="353460"/>
      <w:sz w:val="27"/>
      <w:szCs w:val="27"/>
      <w:lang w:eastAsia="en-GB"/>
    </w:rPr>
  </w:style>
  <w:style w:type="paragraph" w:customStyle="1" w:styleId="p17">
    <w:name w:val="p17"/>
    <w:basedOn w:val="Normal"/>
    <w:rsid w:val="000B7C87"/>
    <w:pPr>
      <w:spacing w:after="44" w:line="188" w:lineRule="atLeast"/>
      <w:ind w:left="510" w:hanging="255"/>
    </w:pPr>
    <w:rPr>
      <w:rFonts w:ascii="Helvetica" w:hAnsi="Helvetica" w:cs="Times New Roman"/>
      <w:sz w:val="15"/>
      <w:szCs w:val="15"/>
      <w:lang w:eastAsia="en-GB"/>
    </w:rPr>
  </w:style>
  <w:style w:type="paragraph" w:customStyle="1" w:styleId="p18">
    <w:name w:val="p18"/>
    <w:basedOn w:val="Normal"/>
    <w:rsid w:val="000B7C87"/>
    <w:pPr>
      <w:spacing w:after="86" w:line="188" w:lineRule="atLeast"/>
      <w:ind w:left="510" w:hanging="255"/>
    </w:pPr>
    <w:rPr>
      <w:rFonts w:ascii="Helvetica" w:hAnsi="Helvetica" w:cs="Times New Roman"/>
      <w:sz w:val="15"/>
      <w:szCs w:val="15"/>
      <w:lang w:eastAsia="en-GB"/>
    </w:rPr>
  </w:style>
  <w:style w:type="paragraph" w:customStyle="1" w:styleId="p19">
    <w:name w:val="p19"/>
    <w:basedOn w:val="Normal"/>
    <w:rsid w:val="000B7C87"/>
    <w:pPr>
      <w:spacing w:after="86" w:line="188" w:lineRule="atLeast"/>
      <w:ind w:left="426" w:hanging="213"/>
    </w:pPr>
    <w:rPr>
      <w:rFonts w:ascii="Helvetica" w:hAnsi="Helvetica" w:cs="Times New Roman"/>
      <w:sz w:val="15"/>
      <w:szCs w:val="15"/>
      <w:lang w:eastAsia="en-GB"/>
    </w:rPr>
  </w:style>
  <w:style w:type="paragraph" w:customStyle="1" w:styleId="p20">
    <w:name w:val="p20"/>
    <w:basedOn w:val="Normal"/>
    <w:rsid w:val="000B7C87"/>
    <w:pPr>
      <w:spacing w:after="86" w:line="188" w:lineRule="atLeast"/>
      <w:ind w:left="213"/>
    </w:pPr>
    <w:rPr>
      <w:rFonts w:ascii="Helvetica" w:hAnsi="Helvetica" w:cs="Times New Roman"/>
      <w:sz w:val="15"/>
      <w:szCs w:val="15"/>
      <w:lang w:eastAsia="en-GB"/>
    </w:rPr>
  </w:style>
  <w:style w:type="paragraph" w:customStyle="1" w:styleId="p21">
    <w:name w:val="p21"/>
    <w:basedOn w:val="Normal"/>
    <w:rsid w:val="000B7C87"/>
    <w:pPr>
      <w:spacing w:before="170" w:after="341" w:line="188" w:lineRule="atLeast"/>
      <w:ind w:left="213"/>
    </w:pPr>
    <w:rPr>
      <w:rFonts w:ascii="Myriad Pro Cond" w:hAnsi="Myriad Pro Cond" w:cs="Times New Roman"/>
      <w:sz w:val="21"/>
      <w:szCs w:val="21"/>
      <w:lang w:eastAsia="en-GB"/>
    </w:rPr>
  </w:style>
  <w:style w:type="paragraph" w:customStyle="1" w:styleId="p22">
    <w:name w:val="p22"/>
    <w:basedOn w:val="Normal"/>
    <w:rsid w:val="000B7C87"/>
    <w:pPr>
      <w:spacing w:before="341" w:after="44" w:line="330" w:lineRule="atLeast"/>
    </w:pPr>
    <w:rPr>
      <w:rFonts w:ascii="Helvetica" w:hAnsi="Helvetica" w:cs="Times New Roman"/>
      <w:color w:val="003284"/>
      <w:sz w:val="36"/>
      <w:szCs w:val="36"/>
      <w:lang w:eastAsia="en-GB"/>
    </w:rPr>
  </w:style>
  <w:style w:type="paragraph" w:customStyle="1" w:styleId="p23">
    <w:name w:val="p23"/>
    <w:basedOn w:val="Normal"/>
    <w:rsid w:val="000B7C87"/>
    <w:pPr>
      <w:spacing w:after="86" w:line="188" w:lineRule="atLeast"/>
    </w:pPr>
    <w:rPr>
      <w:rFonts w:ascii="Myriad Pro" w:hAnsi="Myriad Pro" w:cs="Times New Roman"/>
      <w:sz w:val="15"/>
      <w:szCs w:val="15"/>
      <w:lang w:eastAsia="en-GB"/>
    </w:rPr>
  </w:style>
  <w:style w:type="paragraph" w:customStyle="1" w:styleId="p24">
    <w:name w:val="p24"/>
    <w:basedOn w:val="Normal"/>
    <w:rsid w:val="000B7C87"/>
    <w:pPr>
      <w:spacing w:before="45" w:after="45" w:line="180" w:lineRule="atLeast"/>
    </w:pPr>
    <w:rPr>
      <w:rFonts w:ascii="Helvetica" w:hAnsi="Helvetica" w:cs="Times New Roman"/>
      <w:sz w:val="15"/>
      <w:szCs w:val="15"/>
      <w:lang w:eastAsia="en-GB"/>
    </w:rPr>
  </w:style>
  <w:style w:type="paragraph" w:customStyle="1" w:styleId="p25">
    <w:name w:val="p25"/>
    <w:basedOn w:val="Normal"/>
    <w:rsid w:val="000B7C87"/>
    <w:pPr>
      <w:spacing w:before="45" w:after="45" w:line="180" w:lineRule="atLeast"/>
    </w:pPr>
    <w:rPr>
      <w:rFonts w:ascii="Myriad Pro Cond" w:hAnsi="Myriad Pro Cond" w:cs="Times New Roman"/>
      <w:sz w:val="17"/>
      <w:szCs w:val="17"/>
      <w:lang w:eastAsia="en-GB"/>
    </w:rPr>
  </w:style>
  <w:style w:type="paragraph" w:customStyle="1" w:styleId="p26">
    <w:name w:val="p26"/>
    <w:basedOn w:val="Normal"/>
    <w:rsid w:val="000B7C87"/>
    <w:pPr>
      <w:spacing w:before="45" w:after="45" w:line="180" w:lineRule="atLeast"/>
      <w:jc w:val="right"/>
    </w:pPr>
    <w:rPr>
      <w:rFonts w:ascii="Myriad Pro Cond" w:hAnsi="Myriad Pro Cond" w:cs="Times New Roman"/>
      <w:sz w:val="17"/>
      <w:szCs w:val="17"/>
      <w:lang w:eastAsia="en-GB"/>
    </w:rPr>
  </w:style>
  <w:style w:type="paragraph" w:customStyle="1" w:styleId="p27">
    <w:name w:val="p27"/>
    <w:basedOn w:val="Normal"/>
    <w:rsid w:val="000B7C87"/>
    <w:pPr>
      <w:spacing w:before="45" w:after="45" w:line="180" w:lineRule="atLeast"/>
    </w:pPr>
    <w:rPr>
      <w:rFonts w:ascii="Helvetica" w:hAnsi="Helvetica" w:cs="Times New Roman"/>
      <w:sz w:val="15"/>
      <w:szCs w:val="15"/>
      <w:lang w:eastAsia="en-GB"/>
    </w:rPr>
  </w:style>
  <w:style w:type="paragraph" w:customStyle="1" w:styleId="p28">
    <w:name w:val="p28"/>
    <w:basedOn w:val="Normal"/>
    <w:rsid w:val="000B7C87"/>
    <w:pPr>
      <w:spacing w:before="44" w:line="135" w:lineRule="atLeast"/>
      <w:ind w:left="128" w:hanging="128"/>
    </w:pPr>
    <w:rPr>
      <w:rFonts w:ascii="Helvetica" w:hAnsi="Helvetica" w:cs="Times New Roman"/>
      <w:sz w:val="11"/>
      <w:szCs w:val="11"/>
      <w:lang w:eastAsia="en-GB"/>
    </w:rPr>
  </w:style>
  <w:style w:type="paragraph" w:customStyle="1" w:styleId="p29">
    <w:name w:val="p29"/>
    <w:basedOn w:val="Normal"/>
    <w:rsid w:val="000B7C87"/>
    <w:pPr>
      <w:spacing w:before="45" w:after="45" w:line="180" w:lineRule="atLeast"/>
    </w:pPr>
    <w:rPr>
      <w:rFonts w:ascii="Myriad Pro Cond" w:hAnsi="Myriad Pro Cond" w:cs="Times New Roman"/>
      <w:sz w:val="17"/>
      <w:szCs w:val="17"/>
      <w:lang w:eastAsia="en-GB"/>
    </w:rPr>
  </w:style>
  <w:style w:type="paragraph" w:customStyle="1" w:styleId="p30">
    <w:name w:val="p30"/>
    <w:basedOn w:val="Normal"/>
    <w:rsid w:val="000B7C87"/>
    <w:pPr>
      <w:spacing w:before="44" w:after="255" w:line="135" w:lineRule="atLeast"/>
      <w:ind w:left="128" w:hanging="128"/>
    </w:pPr>
    <w:rPr>
      <w:rFonts w:ascii="Helvetica" w:hAnsi="Helvetica" w:cs="Times New Roman"/>
      <w:sz w:val="11"/>
      <w:szCs w:val="11"/>
      <w:lang w:eastAsia="en-GB"/>
    </w:rPr>
  </w:style>
  <w:style w:type="paragraph" w:customStyle="1" w:styleId="p31">
    <w:name w:val="p31"/>
    <w:basedOn w:val="Normal"/>
    <w:rsid w:val="000B7C87"/>
    <w:pPr>
      <w:spacing w:before="45" w:after="45" w:line="180" w:lineRule="atLeast"/>
      <w:jc w:val="right"/>
    </w:pPr>
    <w:rPr>
      <w:rFonts w:ascii="Helvetica" w:hAnsi="Helvetica" w:cs="Times New Roman"/>
      <w:sz w:val="15"/>
      <w:szCs w:val="15"/>
      <w:lang w:eastAsia="en-GB"/>
    </w:rPr>
  </w:style>
  <w:style w:type="paragraph" w:customStyle="1" w:styleId="p32">
    <w:name w:val="p32"/>
    <w:basedOn w:val="Normal"/>
    <w:rsid w:val="000B7C87"/>
    <w:pPr>
      <w:spacing w:before="255" w:after="86" w:line="188" w:lineRule="atLeast"/>
    </w:pPr>
    <w:rPr>
      <w:rFonts w:ascii="Myriad Pro Cond" w:hAnsi="Myriad Pro Cond" w:cs="Times New Roman"/>
      <w:color w:val="003284"/>
      <w:sz w:val="21"/>
      <w:szCs w:val="21"/>
      <w:lang w:eastAsia="en-GB"/>
    </w:rPr>
  </w:style>
  <w:style w:type="paragraph" w:customStyle="1" w:styleId="p33">
    <w:name w:val="p33"/>
    <w:basedOn w:val="Normal"/>
    <w:rsid w:val="000B7C87"/>
    <w:pPr>
      <w:spacing w:before="255" w:after="44" w:line="330" w:lineRule="atLeast"/>
    </w:pPr>
    <w:rPr>
      <w:rFonts w:ascii="Helvetica" w:hAnsi="Helvetica" w:cs="Times New Roman"/>
      <w:color w:val="003284"/>
      <w:sz w:val="36"/>
      <w:szCs w:val="36"/>
      <w:lang w:eastAsia="en-GB"/>
    </w:rPr>
  </w:style>
  <w:style w:type="paragraph" w:customStyle="1" w:styleId="p34">
    <w:name w:val="p34"/>
    <w:basedOn w:val="Normal"/>
    <w:rsid w:val="000B7C87"/>
    <w:pPr>
      <w:spacing w:after="86" w:line="188" w:lineRule="atLeast"/>
      <w:ind w:left="638" w:hanging="212"/>
    </w:pPr>
    <w:rPr>
      <w:rFonts w:ascii="Helvetica" w:hAnsi="Helvetica" w:cs="Times New Roman"/>
      <w:sz w:val="15"/>
      <w:szCs w:val="15"/>
      <w:lang w:eastAsia="en-GB"/>
    </w:rPr>
  </w:style>
  <w:style w:type="paragraph" w:customStyle="1" w:styleId="p35">
    <w:name w:val="p35"/>
    <w:basedOn w:val="Normal"/>
    <w:rsid w:val="000B7C87"/>
    <w:pPr>
      <w:spacing w:after="44" w:line="188" w:lineRule="atLeast"/>
      <w:ind w:left="765" w:hanging="255"/>
    </w:pPr>
    <w:rPr>
      <w:rFonts w:ascii="Helvetica" w:hAnsi="Helvetica" w:cs="Times New Roman"/>
      <w:sz w:val="15"/>
      <w:szCs w:val="15"/>
      <w:lang w:eastAsia="en-GB"/>
    </w:rPr>
  </w:style>
  <w:style w:type="paragraph" w:customStyle="1" w:styleId="p36">
    <w:name w:val="p36"/>
    <w:basedOn w:val="Normal"/>
    <w:rsid w:val="000B7C87"/>
    <w:pPr>
      <w:spacing w:after="86" w:line="188" w:lineRule="atLeast"/>
    </w:pPr>
    <w:rPr>
      <w:rFonts w:ascii="Helvetica" w:hAnsi="Helvetica" w:cs="Times New Roman"/>
      <w:sz w:val="11"/>
      <w:szCs w:val="11"/>
      <w:lang w:eastAsia="en-GB"/>
    </w:rPr>
  </w:style>
  <w:style w:type="paragraph" w:customStyle="1" w:styleId="p37">
    <w:name w:val="p37"/>
    <w:basedOn w:val="Normal"/>
    <w:rsid w:val="000B7C87"/>
    <w:pPr>
      <w:spacing w:before="341" w:after="86" w:line="188" w:lineRule="atLeast"/>
    </w:pPr>
    <w:rPr>
      <w:rFonts w:ascii="Helvetica" w:hAnsi="Helvetica" w:cs="Times New Roman"/>
      <w:sz w:val="15"/>
      <w:szCs w:val="15"/>
      <w:lang w:eastAsia="en-GB"/>
    </w:rPr>
  </w:style>
  <w:style w:type="paragraph" w:customStyle="1" w:styleId="p38">
    <w:name w:val="p38"/>
    <w:basedOn w:val="Normal"/>
    <w:rsid w:val="000B7C87"/>
    <w:pPr>
      <w:spacing w:before="45" w:after="45" w:line="180" w:lineRule="atLeast"/>
    </w:pPr>
    <w:rPr>
      <w:rFonts w:ascii="Myriad Pro Cond" w:hAnsi="Myriad Pro Cond" w:cs="Times New Roman"/>
      <w:sz w:val="15"/>
      <w:szCs w:val="15"/>
      <w:lang w:eastAsia="en-GB"/>
    </w:rPr>
  </w:style>
  <w:style w:type="paragraph" w:customStyle="1" w:styleId="p39">
    <w:name w:val="p39"/>
    <w:basedOn w:val="Normal"/>
    <w:rsid w:val="000B7C87"/>
    <w:pPr>
      <w:spacing w:before="45" w:after="45" w:line="180" w:lineRule="atLeast"/>
      <w:jc w:val="right"/>
    </w:pPr>
    <w:rPr>
      <w:rFonts w:ascii="Myriad Pro Cond" w:hAnsi="Myriad Pro Cond" w:cs="Times New Roman"/>
      <w:sz w:val="15"/>
      <w:szCs w:val="15"/>
      <w:lang w:eastAsia="en-GB"/>
    </w:rPr>
  </w:style>
  <w:style w:type="paragraph" w:customStyle="1" w:styleId="p40">
    <w:name w:val="p40"/>
    <w:basedOn w:val="Normal"/>
    <w:rsid w:val="000B7C87"/>
    <w:pPr>
      <w:spacing w:after="86" w:line="330" w:lineRule="atLeast"/>
    </w:pPr>
    <w:rPr>
      <w:rFonts w:ascii="Helvetica" w:hAnsi="Helvetica" w:cs="Times New Roman"/>
      <w:color w:val="353460"/>
      <w:sz w:val="27"/>
      <w:szCs w:val="27"/>
      <w:lang w:eastAsia="en-GB"/>
    </w:rPr>
  </w:style>
  <w:style w:type="paragraph" w:customStyle="1" w:styleId="p41">
    <w:name w:val="p41"/>
    <w:basedOn w:val="Normal"/>
    <w:rsid w:val="000B7C87"/>
    <w:pPr>
      <w:spacing w:before="45" w:after="45" w:line="180" w:lineRule="atLeast"/>
      <w:jc w:val="center"/>
    </w:pPr>
    <w:rPr>
      <w:rFonts w:ascii="Helvetica" w:hAnsi="Helvetica" w:cs="Times New Roman"/>
      <w:sz w:val="15"/>
      <w:szCs w:val="15"/>
      <w:lang w:eastAsia="en-GB"/>
    </w:rPr>
  </w:style>
  <w:style w:type="paragraph" w:customStyle="1" w:styleId="p42">
    <w:name w:val="p42"/>
    <w:basedOn w:val="Normal"/>
    <w:rsid w:val="000B7C87"/>
    <w:pPr>
      <w:spacing w:before="45" w:after="45" w:line="180" w:lineRule="atLeast"/>
      <w:jc w:val="center"/>
    </w:pPr>
    <w:rPr>
      <w:rFonts w:ascii="Myriad Pro Cond" w:hAnsi="Myriad Pro Cond" w:cs="Times New Roman"/>
      <w:sz w:val="15"/>
      <w:szCs w:val="15"/>
      <w:lang w:eastAsia="en-GB"/>
    </w:rPr>
  </w:style>
  <w:style w:type="paragraph" w:customStyle="1" w:styleId="p43">
    <w:name w:val="p43"/>
    <w:basedOn w:val="Normal"/>
    <w:rsid w:val="000B7C87"/>
    <w:pPr>
      <w:spacing w:before="86" w:after="86" w:line="330" w:lineRule="atLeast"/>
    </w:pPr>
    <w:rPr>
      <w:rFonts w:ascii="Helvetica" w:hAnsi="Helvetica" w:cs="Times New Roman"/>
      <w:color w:val="353460"/>
      <w:sz w:val="27"/>
      <w:szCs w:val="27"/>
      <w:lang w:eastAsia="en-GB"/>
    </w:rPr>
  </w:style>
  <w:style w:type="paragraph" w:customStyle="1" w:styleId="p44">
    <w:name w:val="p44"/>
    <w:basedOn w:val="Normal"/>
    <w:rsid w:val="000B7C87"/>
    <w:rPr>
      <w:rFonts w:ascii="Helvetica" w:hAnsi="Helvetica" w:cs="Times New Roman"/>
      <w:sz w:val="18"/>
      <w:szCs w:val="18"/>
      <w:lang w:eastAsia="en-GB"/>
    </w:rPr>
  </w:style>
  <w:style w:type="paragraph" w:customStyle="1" w:styleId="p45">
    <w:name w:val="p45"/>
    <w:basedOn w:val="Normal"/>
    <w:rsid w:val="000B7C87"/>
    <w:pPr>
      <w:spacing w:after="21" w:line="188" w:lineRule="atLeast"/>
    </w:pPr>
    <w:rPr>
      <w:rFonts w:ascii="Helvetica" w:hAnsi="Helvetica" w:cs="Times New Roman"/>
      <w:sz w:val="15"/>
      <w:szCs w:val="15"/>
      <w:lang w:eastAsia="en-GB"/>
    </w:rPr>
  </w:style>
  <w:style w:type="paragraph" w:customStyle="1" w:styleId="p46">
    <w:name w:val="p46"/>
    <w:basedOn w:val="Normal"/>
    <w:rsid w:val="000B7C87"/>
    <w:pPr>
      <w:spacing w:before="45" w:line="180" w:lineRule="atLeast"/>
    </w:pPr>
    <w:rPr>
      <w:rFonts w:ascii="Helvetica" w:hAnsi="Helvetica" w:cs="Times New Roman"/>
      <w:sz w:val="15"/>
      <w:szCs w:val="15"/>
      <w:lang w:eastAsia="en-GB"/>
    </w:rPr>
  </w:style>
  <w:style w:type="paragraph" w:customStyle="1" w:styleId="p47">
    <w:name w:val="p47"/>
    <w:basedOn w:val="Normal"/>
    <w:rsid w:val="000B7C87"/>
    <w:pPr>
      <w:spacing w:before="255" w:after="21" w:line="158" w:lineRule="atLeast"/>
      <w:ind w:left="128" w:hanging="128"/>
    </w:pPr>
    <w:rPr>
      <w:rFonts w:ascii="Myriad Pro" w:hAnsi="Myriad Pro" w:cs="Times New Roman"/>
      <w:color w:val="003284"/>
      <w:sz w:val="15"/>
      <w:szCs w:val="15"/>
      <w:lang w:eastAsia="en-GB"/>
    </w:rPr>
  </w:style>
  <w:style w:type="paragraph" w:customStyle="1" w:styleId="p48">
    <w:name w:val="p48"/>
    <w:basedOn w:val="Normal"/>
    <w:rsid w:val="000B7C87"/>
    <w:pPr>
      <w:spacing w:after="21" w:line="158" w:lineRule="atLeast"/>
      <w:ind w:left="128" w:hanging="128"/>
    </w:pPr>
    <w:rPr>
      <w:rFonts w:ascii="Helvetica" w:hAnsi="Helvetica" w:cs="Times New Roman"/>
      <w:sz w:val="15"/>
      <w:szCs w:val="15"/>
      <w:lang w:eastAsia="en-GB"/>
    </w:rPr>
  </w:style>
  <w:style w:type="paragraph" w:customStyle="1" w:styleId="p49">
    <w:name w:val="p49"/>
    <w:basedOn w:val="Normal"/>
    <w:rsid w:val="000B7C87"/>
    <w:pPr>
      <w:spacing w:after="21" w:line="158" w:lineRule="atLeast"/>
      <w:ind w:left="255"/>
    </w:pPr>
    <w:rPr>
      <w:rFonts w:ascii="Helvetica" w:hAnsi="Helvetica" w:cs="Times New Roman"/>
      <w:sz w:val="15"/>
      <w:szCs w:val="15"/>
      <w:lang w:eastAsia="en-GB"/>
    </w:rPr>
  </w:style>
  <w:style w:type="paragraph" w:customStyle="1" w:styleId="p50">
    <w:name w:val="p50"/>
    <w:basedOn w:val="Normal"/>
    <w:rsid w:val="000B7C87"/>
    <w:pPr>
      <w:spacing w:after="21" w:line="158" w:lineRule="atLeast"/>
      <w:ind w:left="128" w:hanging="128"/>
    </w:pPr>
    <w:rPr>
      <w:rFonts w:ascii="Helvetica" w:hAnsi="Helvetica" w:cs="Times New Roman"/>
      <w:sz w:val="15"/>
      <w:szCs w:val="15"/>
      <w:lang w:eastAsia="en-GB"/>
    </w:rPr>
  </w:style>
  <w:style w:type="paragraph" w:customStyle="1" w:styleId="p51">
    <w:name w:val="p51"/>
    <w:basedOn w:val="Normal"/>
    <w:rsid w:val="000B7C87"/>
    <w:pPr>
      <w:spacing w:before="255" w:after="21" w:line="158" w:lineRule="atLeast"/>
      <w:ind w:left="128" w:hanging="128"/>
    </w:pPr>
    <w:rPr>
      <w:rFonts w:ascii="Myriad Pro" w:hAnsi="Myriad Pro" w:cs="Times New Roman"/>
      <w:color w:val="003284"/>
      <w:sz w:val="15"/>
      <w:szCs w:val="15"/>
      <w:lang w:eastAsia="en-GB"/>
    </w:rPr>
  </w:style>
  <w:style w:type="paragraph" w:customStyle="1" w:styleId="p52">
    <w:name w:val="p52"/>
    <w:basedOn w:val="Normal"/>
    <w:rsid w:val="000B7C87"/>
    <w:pPr>
      <w:spacing w:before="237" w:after="21" w:line="158" w:lineRule="atLeast"/>
      <w:ind w:left="128" w:hanging="128"/>
    </w:pPr>
    <w:rPr>
      <w:rFonts w:ascii="Myriad Pro" w:hAnsi="Myriad Pro" w:cs="Times New Roman"/>
      <w:color w:val="003284"/>
      <w:sz w:val="15"/>
      <w:szCs w:val="15"/>
      <w:lang w:eastAsia="en-GB"/>
    </w:rPr>
  </w:style>
  <w:style w:type="paragraph" w:customStyle="1" w:styleId="p53">
    <w:name w:val="p53"/>
    <w:basedOn w:val="Normal"/>
    <w:rsid w:val="000B7C87"/>
    <w:pPr>
      <w:spacing w:before="255" w:after="21" w:line="158" w:lineRule="atLeast"/>
      <w:ind w:left="128" w:hanging="128"/>
    </w:pPr>
    <w:rPr>
      <w:rFonts w:ascii="Arial" w:hAnsi="Arial" w:cs="Arial"/>
      <w:color w:val="003284"/>
      <w:sz w:val="15"/>
      <w:szCs w:val="15"/>
      <w:lang w:eastAsia="en-GB"/>
    </w:rPr>
  </w:style>
  <w:style w:type="paragraph" w:customStyle="1" w:styleId="p54">
    <w:name w:val="p54"/>
    <w:basedOn w:val="Normal"/>
    <w:rsid w:val="000B7C87"/>
    <w:pPr>
      <w:spacing w:after="21" w:line="158" w:lineRule="atLeast"/>
      <w:ind w:left="128" w:hanging="128"/>
    </w:pPr>
    <w:rPr>
      <w:rFonts w:ascii="Arial" w:hAnsi="Arial" w:cs="Arial"/>
      <w:sz w:val="15"/>
      <w:szCs w:val="15"/>
      <w:lang w:eastAsia="en-GB"/>
    </w:rPr>
  </w:style>
  <w:style w:type="paragraph" w:customStyle="1" w:styleId="H1">
    <w:name w:val="H1"/>
    <w:basedOn w:val="Normal"/>
    <w:qFormat/>
    <w:rsid w:val="00BA2198"/>
    <w:pPr>
      <w:spacing w:after="160" w:line="720" w:lineRule="atLeast"/>
    </w:pPr>
    <w:rPr>
      <w:rFonts w:ascii="Calibri" w:hAnsi="Calibri" w:cs="Times New Roman"/>
      <w:color w:val="000000" w:themeColor="text1"/>
      <w:spacing w:val="3"/>
      <w:sz w:val="40"/>
      <w:szCs w:val="72"/>
      <w:lang w:eastAsia="en-GB"/>
    </w:rPr>
  </w:style>
  <w:style w:type="paragraph" w:customStyle="1" w:styleId="H2">
    <w:name w:val="H2"/>
    <w:basedOn w:val="Normal"/>
    <w:qFormat/>
    <w:rsid w:val="00BA2198"/>
    <w:pPr>
      <w:spacing w:before="320" w:after="0" w:line="330" w:lineRule="atLeast"/>
    </w:pPr>
    <w:rPr>
      <w:rFonts w:ascii="Calibri" w:hAnsi="Calibri" w:cs="Times New Roman"/>
      <w:color w:val="000000" w:themeColor="text1"/>
      <w:sz w:val="32"/>
      <w:szCs w:val="36"/>
      <w:lang w:eastAsia="en-GB"/>
    </w:rPr>
  </w:style>
  <w:style w:type="paragraph" w:customStyle="1" w:styleId="H3">
    <w:name w:val="H3"/>
    <w:basedOn w:val="Normal"/>
    <w:qFormat/>
    <w:rsid w:val="00C11399"/>
    <w:pPr>
      <w:spacing w:before="120" w:line="330" w:lineRule="atLeast"/>
    </w:pPr>
    <w:rPr>
      <w:rFonts w:ascii="Calibri" w:hAnsi="Calibri" w:cs="Times New Roman"/>
      <w:color w:val="7F7F7F" w:themeColor="text1" w:themeTint="80"/>
      <w:sz w:val="24"/>
      <w:szCs w:val="27"/>
      <w:lang w:eastAsia="en-GB"/>
    </w:rPr>
  </w:style>
  <w:style w:type="paragraph" w:customStyle="1" w:styleId="Tablehead">
    <w:name w:val="Table head"/>
    <w:basedOn w:val="Normal"/>
    <w:qFormat/>
    <w:rsid w:val="00BA2198"/>
    <w:pPr>
      <w:spacing w:before="86" w:after="86" w:line="188" w:lineRule="atLeast"/>
    </w:pPr>
    <w:rPr>
      <w:rFonts w:ascii="Calibri" w:hAnsi="Calibri" w:cs="Times New Roman"/>
      <w:b/>
      <w:color w:val="000000" w:themeColor="text1"/>
      <w:szCs w:val="21"/>
      <w:lang w:eastAsia="en-GB"/>
    </w:rPr>
  </w:style>
  <w:style w:type="paragraph" w:styleId="ListParagraph">
    <w:name w:val="List Paragraph"/>
    <w:basedOn w:val="Normal"/>
    <w:uiPriority w:val="34"/>
    <w:qFormat/>
    <w:rsid w:val="000B7C87"/>
    <w:pPr>
      <w:ind w:left="720"/>
      <w:contextualSpacing/>
    </w:pPr>
  </w:style>
  <w:style w:type="paragraph" w:customStyle="1" w:styleId="bullets">
    <w:name w:val="bullets"/>
    <w:basedOn w:val="ListParagraph"/>
    <w:qFormat/>
    <w:rsid w:val="000B7C87"/>
    <w:pPr>
      <w:numPr>
        <w:numId w:val="1"/>
      </w:numPr>
    </w:pPr>
    <w:rPr>
      <w:lang w:eastAsia="en-GB"/>
    </w:rPr>
  </w:style>
  <w:style w:type="paragraph" w:customStyle="1" w:styleId="anewtable">
    <w:name w:val="a new table"/>
    <w:basedOn w:val="Normal"/>
    <w:qFormat/>
    <w:rsid w:val="00BA2198"/>
    <w:pPr>
      <w:spacing w:before="45" w:after="45" w:line="180" w:lineRule="atLeast"/>
    </w:pPr>
    <w:rPr>
      <w:rFonts w:ascii="Calibri" w:hAnsi="Calibri" w:cs="Times New Roman"/>
      <w:sz w:val="16"/>
      <w:szCs w:val="17"/>
      <w:lang w:eastAsia="en-GB"/>
    </w:rPr>
  </w:style>
  <w:style w:type="paragraph" w:customStyle="1" w:styleId="footnote">
    <w:name w:val="footnote"/>
    <w:basedOn w:val="Normal"/>
    <w:qFormat/>
    <w:rsid w:val="00BA2198"/>
    <w:rPr>
      <w:sz w:val="12"/>
      <w:lang w:eastAsia="en-GB"/>
    </w:rPr>
  </w:style>
  <w:style w:type="paragraph" w:styleId="Header">
    <w:name w:val="header"/>
    <w:basedOn w:val="Normal"/>
    <w:link w:val="HeaderChar"/>
    <w:uiPriority w:val="99"/>
    <w:unhideWhenUsed/>
    <w:rsid w:val="00BF0486"/>
    <w:pPr>
      <w:tabs>
        <w:tab w:val="center" w:pos="4513"/>
        <w:tab w:val="right" w:pos="9026"/>
      </w:tabs>
      <w:spacing w:after="0"/>
    </w:pPr>
  </w:style>
  <w:style w:type="character" w:customStyle="1" w:styleId="HeaderChar">
    <w:name w:val="Header Char"/>
    <w:basedOn w:val="DefaultParagraphFont"/>
    <w:link w:val="Header"/>
    <w:uiPriority w:val="99"/>
    <w:rsid w:val="00BF0486"/>
    <w:rPr>
      <w:sz w:val="20"/>
    </w:rPr>
  </w:style>
  <w:style w:type="paragraph" w:styleId="Footer">
    <w:name w:val="footer"/>
    <w:basedOn w:val="Normal"/>
    <w:link w:val="FooterChar"/>
    <w:uiPriority w:val="99"/>
    <w:unhideWhenUsed/>
    <w:rsid w:val="00BF0486"/>
    <w:pPr>
      <w:tabs>
        <w:tab w:val="center" w:pos="4513"/>
        <w:tab w:val="right" w:pos="9026"/>
      </w:tabs>
      <w:spacing w:after="0"/>
    </w:pPr>
  </w:style>
  <w:style w:type="character" w:customStyle="1" w:styleId="FooterChar">
    <w:name w:val="Footer Char"/>
    <w:basedOn w:val="DefaultParagraphFont"/>
    <w:link w:val="Footer"/>
    <w:uiPriority w:val="99"/>
    <w:rsid w:val="00BF0486"/>
    <w:rPr>
      <w:sz w:val="20"/>
    </w:rPr>
  </w:style>
  <w:style w:type="character" w:styleId="PageNumber">
    <w:name w:val="page number"/>
    <w:basedOn w:val="DefaultParagraphFont"/>
    <w:uiPriority w:val="99"/>
    <w:semiHidden/>
    <w:unhideWhenUsed/>
    <w:rsid w:val="00BF0486"/>
  </w:style>
  <w:style w:type="paragraph" w:styleId="TOC1">
    <w:name w:val="toc 1"/>
    <w:basedOn w:val="Normal"/>
    <w:next w:val="Normal"/>
    <w:autoRedefine/>
    <w:uiPriority w:val="39"/>
    <w:unhideWhenUsed/>
    <w:rsid w:val="00367734"/>
    <w:pPr>
      <w:spacing w:before="120" w:after="0"/>
    </w:pPr>
    <w:rPr>
      <w:b/>
      <w:bCs/>
      <w:sz w:val="24"/>
    </w:rPr>
  </w:style>
  <w:style w:type="paragraph" w:styleId="TOC2">
    <w:name w:val="toc 2"/>
    <w:basedOn w:val="Normal"/>
    <w:next w:val="Normal"/>
    <w:autoRedefine/>
    <w:uiPriority w:val="39"/>
    <w:unhideWhenUsed/>
    <w:rsid w:val="00367734"/>
    <w:pPr>
      <w:spacing w:after="0"/>
      <w:ind w:left="200"/>
    </w:pPr>
    <w:rPr>
      <w:b/>
      <w:bCs/>
      <w:sz w:val="22"/>
      <w:szCs w:val="22"/>
    </w:rPr>
  </w:style>
  <w:style w:type="paragraph" w:styleId="TOC3">
    <w:name w:val="toc 3"/>
    <w:basedOn w:val="Normal"/>
    <w:next w:val="Normal"/>
    <w:autoRedefine/>
    <w:uiPriority w:val="39"/>
    <w:unhideWhenUsed/>
    <w:rsid w:val="00367734"/>
    <w:pPr>
      <w:spacing w:after="0"/>
      <w:ind w:left="400"/>
    </w:pPr>
    <w:rPr>
      <w:sz w:val="22"/>
      <w:szCs w:val="22"/>
    </w:rPr>
  </w:style>
  <w:style w:type="paragraph" w:styleId="TOC4">
    <w:name w:val="toc 4"/>
    <w:basedOn w:val="Normal"/>
    <w:next w:val="Normal"/>
    <w:autoRedefine/>
    <w:uiPriority w:val="39"/>
    <w:unhideWhenUsed/>
    <w:rsid w:val="00367734"/>
    <w:pPr>
      <w:spacing w:after="0"/>
      <w:ind w:left="600"/>
    </w:pPr>
    <w:rPr>
      <w:szCs w:val="20"/>
    </w:rPr>
  </w:style>
  <w:style w:type="paragraph" w:styleId="TOC5">
    <w:name w:val="toc 5"/>
    <w:basedOn w:val="Normal"/>
    <w:next w:val="Normal"/>
    <w:autoRedefine/>
    <w:uiPriority w:val="39"/>
    <w:unhideWhenUsed/>
    <w:rsid w:val="00367734"/>
    <w:pPr>
      <w:spacing w:after="0"/>
      <w:ind w:left="800"/>
    </w:pPr>
    <w:rPr>
      <w:szCs w:val="20"/>
    </w:rPr>
  </w:style>
  <w:style w:type="paragraph" w:styleId="TOC6">
    <w:name w:val="toc 6"/>
    <w:basedOn w:val="Normal"/>
    <w:next w:val="Normal"/>
    <w:autoRedefine/>
    <w:uiPriority w:val="39"/>
    <w:unhideWhenUsed/>
    <w:rsid w:val="00367734"/>
    <w:pPr>
      <w:spacing w:after="0"/>
      <w:ind w:left="1000"/>
    </w:pPr>
    <w:rPr>
      <w:szCs w:val="20"/>
    </w:rPr>
  </w:style>
  <w:style w:type="paragraph" w:styleId="TOC7">
    <w:name w:val="toc 7"/>
    <w:basedOn w:val="Normal"/>
    <w:next w:val="Normal"/>
    <w:autoRedefine/>
    <w:uiPriority w:val="39"/>
    <w:unhideWhenUsed/>
    <w:rsid w:val="00367734"/>
    <w:pPr>
      <w:spacing w:after="0"/>
      <w:ind w:left="1200"/>
    </w:pPr>
    <w:rPr>
      <w:szCs w:val="20"/>
    </w:rPr>
  </w:style>
  <w:style w:type="paragraph" w:styleId="TOC8">
    <w:name w:val="toc 8"/>
    <w:basedOn w:val="Normal"/>
    <w:next w:val="Normal"/>
    <w:autoRedefine/>
    <w:uiPriority w:val="39"/>
    <w:unhideWhenUsed/>
    <w:rsid w:val="00367734"/>
    <w:pPr>
      <w:spacing w:after="0"/>
      <w:ind w:left="1400"/>
    </w:pPr>
    <w:rPr>
      <w:szCs w:val="20"/>
    </w:rPr>
  </w:style>
  <w:style w:type="paragraph" w:styleId="TOC9">
    <w:name w:val="toc 9"/>
    <w:basedOn w:val="Normal"/>
    <w:next w:val="Normal"/>
    <w:autoRedefine/>
    <w:uiPriority w:val="39"/>
    <w:unhideWhenUsed/>
    <w:rsid w:val="00367734"/>
    <w:pPr>
      <w:spacing w:after="0"/>
      <w:ind w:left="1600"/>
    </w:pPr>
    <w:rPr>
      <w:szCs w:val="20"/>
    </w:rPr>
  </w:style>
  <w:style w:type="character" w:customStyle="1" w:styleId="Heading1Char">
    <w:name w:val="Heading 1 Char"/>
    <w:basedOn w:val="DefaultParagraphFont"/>
    <w:link w:val="Heading1"/>
    <w:uiPriority w:val="9"/>
    <w:rsid w:val="00587A5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87A54"/>
    <w:pPr>
      <w:spacing w:before="480" w:line="276" w:lineRule="auto"/>
      <w:outlineLvl w:val="9"/>
    </w:pPr>
    <w:rPr>
      <w:b/>
      <w:bCs/>
      <w:sz w:val="28"/>
      <w:szCs w:val="28"/>
      <w:lang w:val="en-US"/>
    </w:rPr>
  </w:style>
  <w:style w:type="character" w:customStyle="1" w:styleId="Heading2Char">
    <w:name w:val="Heading 2 Char"/>
    <w:basedOn w:val="DefaultParagraphFont"/>
    <w:link w:val="Heading2"/>
    <w:uiPriority w:val="9"/>
    <w:semiHidden/>
    <w:rsid w:val="006F4B91"/>
    <w:rPr>
      <w:rFonts w:asciiTheme="majorHAnsi" w:eastAsiaTheme="majorEastAsia" w:hAnsiTheme="majorHAnsi" w:cstheme="majorBidi"/>
      <w:color w:val="2F5496" w:themeColor="accent1" w:themeShade="BF"/>
      <w:sz w:val="26"/>
      <w:szCs w:val="26"/>
    </w:rPr>
  </w:style>
  <w:style w:type="paragraph" w:styleId="DocumentMap">
    <w:name w:val="Document Map"/>
    <w:basedOn w:val="Normal"/>
    <w:link w:val="DocumentMapChar"/>
    <w:uiPriority w:val="99"/>
    <w:semiHidden/>
    <w:unhideWhenUsed/>
    <w:rsid w:val="0034669C"/>
    <w:pPr>
      <w:spacing w:after="0"/>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34669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320621">
      <w:bodyDiv w:val="1"/>
      <w:marLeft w:val="0"/>
      <w:marRight w:val="0"/>
      <w:marTop w:val="0"/>
      <w:marBottom w:val="0"/>
      <w:divBdr>
        <w:top w:val="none" w:sz="0" w:space="0" w:color="auto"/>
        <w:left w:val="none" w:sz="0" w:space="0" w:color="auto"/>
        <w:bottom w:val="none" w:sz="0" w:space="0" w:color="auto"/>
        <w:right w:val="none" w:sz="0" w:space="0" w:color="auto"/>
      </w:divBdr>
    </w:div>
    <w:div w:id="596056000">
      <w:bodyDiv w:val="1"/>
      <w:marLeft w:val="0"/>
      <w:marRight w:val="0"/>
      <w:marTop w:val="0"/>
      <w:marBottom w:val="0"/>
      <w:divBdr>
        <w:top w:val="none" w:sz="0" w:space="0" w:color="auto"/>
        <w:left w:val="none" w:sz="0" w:space="0" w:color="auto"/>
        <w:bottom w:val="none" w:sz="0" w:space="0" w:color="auto"/>
        <w:right w:val="none" w:sz="0" w:space="0" w:color="auto"/>
      </w:divBdr>
    </w:div>
    <w:div w:id="1892378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psr.gov.au/publications-and-resources/annual-reports" TargetMode="External"/><Relationship Id="rId14" Type="http://schemas.openxmlformats.org/officeDocument/2006/relationships/image" Target="media/image2.jpg"/><Relationship Id="rId15" Type="http://schemas.openxmlformats.org/officeDocument/2006/relationships/hyperlink" Target="http://www.psr.gov.au"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yperlink" Target="https://www.dss.gov.au/" TargetMode="External"/><Relationship Id="rId19" Type="http://schemas.openxmlformats.org/officeDocument/2006/relationships/hyperlink" Target="https://www.finance.gov.au/procurement/procurement-policy-and-guidance/commonwealth-procurement-rules/" TargetMode="External"/><Relationship Id="rId50" Type="http://schemas.openxmlformats.org/officeDocument/2006/relationships/image" Target="media/image32.emf"/><Relationship Id="rId51" Type="http://schemas.openxmlformats.org/officeDocument/2006/relationships/image" Target="media/image33.emf"/><Relationship Id="rId52" Type="http://schemas.openxmlformats.org/officeDocument/2006/relationships/image" Target="media/image34.emf"/><Relationship Id="rId53" Type="http://schemas.openxmlformats.org/officeDocument/2006/relationships/image" Target="media/image35.emf"/><Relationship Id="rId54" Type="http://schemas.openxmlformats.org/officeDocument/2006/relationships/image" Target="media/image36.emf"/><Relationship Id="rId55" Type="http://schemas.openxmlformats.org/officeDocument/2006/relationships/image" Target="media/image37.emf"/><Relationship Id="rId56" Type="http://schemas.openxmlformats.org/officeDocument/2006/relationships/image" Target="media/image38.emf"/><Relationship Id="rId57" Type="http://schemas.openxmlformats.org/officeDocument/2006/relationships/image" Target="media/image39.emf"/><Relationship Id="rId58" Type="http://schemas.openxmlformats.org/officeDocument/2006/relationships/image" Target="media/image40.emf"/><Relationship Id="rId59" Type="http://schemas.openxmlformats.org/officeDocument/2006/relationships/image" Target="media/image41.emf"/><Relationship Id="rId40" Type="http://schemas.openxmlformats.org/officeDocument/2006/relationships/image" Target="media/image22.emf"/><Relationship Id="rId41" Type="http://schemas.openxmlformats.org/officeDocument/2006/relationships/image" Target="media/image23.emf"/><Relationship Id="rId42" Type="http://schemas.openxmlformats.org/officeDocument/2006/relationships/image" Target="media/image24.emf"/><Relationship Id="rId43" Type="http://schemas.openxmlformats.org/officeDocument/2006/relationships/image" Target="media/image25.emf"/><Relationship Id="rId44" Type="http://schemas.openxmlformats.org/officeDocument/2006/relationships/image" Target="media/image26.emf"/><Relationship Id="rId45" Type="http://schemas.openxmlformats.org/officeDocument/2006/relationships/image" Target="media/image27.emf"/><Relationship Id="rId46" Type="http://schemas.openxmlformats.org/officeDocument/2006/relationships/image" Target="media/image28.emf"/><Relationship Id="rId47" Type="http://schemas.openxmlformats.org/officeDocument/2006/relationships/image" Target="media/image29.emf"/><Relationship Id="rId48" Type="http://schemas.openxmlformats.org/officeDocument/2006/relationships/image" Target="media/image30.emf"/><Relationship Id="rId49" Type="http://schemas.openxmlformats.org/officeDocument/2006/relationships/image" Target="media/image3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30" Type="http://schemas.openxmlformats.org/officeDocument/2006/relationships/image" Target="media/image12.emf"/><Relationship Id="rId31" Type="http://schemas.openxmlformats.org/officeDocument/2006/relationships/image" Target="media/image13.emf"/><Relationship Id="rId32" Type="http://schemas.openxmlformats.org/officeDocument/2006/relationships/image" Target="media/image14.emf"/><Relationship Id="rId33" Type="http://schemas.openxmlformats.org/officeDocument/2006/relationships/image" Target="media/image15.emf"/><Relationship Id="rId34" Type="http://schemas.openxmlformats.org/officeDocument/2006/relationships/image" Target="media/image16.emf"/><Relationship Id="rId35" Type="http://schemas.openxmlformats.org/officeDocument/2006/relationships/image" Target="media/image17.emf"/><Relationship Id="rId36" Type="http://schemas.openxmlformats.org/officeDocument/2006/relationships/image" Target="media/image18.emf"/><Relationship Id="rId37" Type="http://schemas.openxmlformats.org/officeDocument/2006/relationships/image" Target="media/image19.emf"/><Relationship Id="rId38" Type="http://schemas.openxmlformats.org/officeDocument/2006/relationships/image" Target="media/image20.emf"/><Relationship Id="rId39" Type="http://schemas.openxmlformats.org/officeDocument/2006/relationships/image" Target="media/image21.emf"/><Relationship Id="rId20" Type="http://schemas.openxmlformats.org/officeDocument/2006/relationships/hyperlink" Target="https://www.tenders.gov.au/" TargetMode="External"/><Relationship Id="rId21" Type="http://schemas.openxmlformats.org/officeDocument/2006/relationships/hyperlink" Target="https://www.finance.gov.au/" TargetMode="External"/><Relationship Id="rId22" Type="http://schemas.openxmlformats.org/officeDocument/2006/relationships/hyperlink" Target="https://www.treasury.gov.au/" TargetMode="External"/><Relationship Id="rId23" Type="http://schemas.openxmlformats.org/officeDocument/2006/relationships/image" Target="media/image5.emf"/><Relationship Id="rId24" Type="http://schemas.openxmlformats.org/officeDocument/2006/relationships/image" Target="media/image6.emf"/><Relationship Id="rId25" Type="http://schemas.openxmlformats.org/officeDocument/2006/relationships/image" Target="media/image7.png"/><Relationship Id="rId26" Type="http://schemas.openxmlformats.org/officeDocument/2006/relationships/image" Target="media/image8.emf"/><Relationship Id="rId27" Type="http://schemas.openxmlformats.org/officeDocument/2006/relationships/image" Target="media/image9.emf"/><Relationship Id="rId28" Type="http://schemas.openxmlformats.org/officeDocument/2006/relationships/image" Target="media/image10.emf"/><Relationship Id="rId29" Type="http://schemas.openxmlformats.org/officeDocument/2006/relationships/image" Target="media/image11.emf"/><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yperlink" Target="http://www.creativecommons.org/licenses/by/3.0/au/legalcode" TargetMode="External"/><Relationship Id="rId12" Type="http://schemas.openxmlformats.org/officeDocument/2006/relationships/hyperlink" Target="http://www.psr.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BAF5151-F92D-D146-8125-06D2F1F98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81</Pages>
  <Words>16557</Words>
  <Characters>79973</Characters>
  <Application>Microsoft Macintosh Word</Application>
  <DocSecurity>0</DocSecurity>
  <Lines>2221</Lines>
  <Paragraphs>984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Sharon</dc:creator>
  <cp:keywords/>
  <dc:description/>
  <cp:lastModifiedBy>Sharon Sharon</cp:lastModifiedBy>
  <cp:revision>4</cp:revision>
  <dcterms:created xsi:type="dcterms:W3CDTF">2018-10-17T00:57:00Z</dcterms:created>
  <dcterms:modified xsi:type="dcterms:W3CDTF">2018-10-17T01:42:00Z</dcterms:modified>
</cp:coreProperties>
</file>